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4BCA7" w14:textId="77777777" w:rsidR="004D14E2" w:rsidRDefault="00527818" w:rsidP="00527818">
      <w:pPr>
        <w:pStyle w:val="Szvegtrzs30"/>
        <w:shd w:val="clear" w:color="auto" w:fill="auto"/>
        <w:spacing w:after="2096" w:line="240" w:lineRule="exact"/>
        <w:ind w:left="60"/>
      </w:pPr>
      <w:r>
        <w:rPr>
          <w:noProof/>
          <w:lang w:val="en-GB" w:eastAsia="en-GB" w:bidi="ar-SA"/>
        </w:rPr>
        <w:drawing>
          <wp:anchor distT="0" distB="0" distL="114300" distR="114300" simplePos="0" relativeHeight="377488130" behindDoc="0" locked="0" layoutInCell="1" allowOverlap="1" wp14:anchorId="09A7E8A0" wp14:editId="0993FB00">
            <wp:simplePos x="0" y="0"/>
            <wp:positionH relativeFrom="margin">
              <wp:align>left</wp:align>
            </wp:positionH>
            <wp:positionV relativeFrom="margin">
              <wp:posOffset>225425</wp:posOffset>
            </wp:positionV>
            <wp:extent cx="1276350" cy="1703705"/>
            <wp:effectExtent l="0" t="0" r="0" b="0"/>
            <wp:wrapSquare wrapText="bothSides"/>
            <wp:docPr id="1" name="Kép 1" descr="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9AA">
        <w:t>SZAKMAI ELETRAJZ</w:t>
      </w:r>
    </w:p>
    <w:p w14:paraId="66762EAE" w14:textId="77777777" w:rsidR="004D14E2" w:rsidRDefault="00527818">
      <w:pPr>
        <w:pStyle w:val="Cmsor10"/>
        <w:keepNext/>
        <w:keepLines/>
        <w:shd w:val="clear" w:color="auto" w:fill="auto"/>
        <w:spacing w:before="0" w:after="0" w:line="320" w:lineRule="exact"/>
      </w:pPr>
      <w:bookmarkStart w:id="0" w:name="bookmark0"/>
      <w:r>
        <w:t xml:space="preserve">Pál </w:t>
      </w:r>
      <w:proofErr w:type="spellStart"/>
      <w:r>
        <w:t>Belényesi</w:t>
      </w:r>
      <w:proofErr w:type="spellEnd"/>
      <w:r w:rsidR="00B459AA">
        <w:t xml:space="preserve"> PhD</w:t>
      </w:r>
      <w:bookmarkEnd w:id="0"/>
    </w:p>
    <w:p w14:paraId="5EE9A525" w14:textId="77777777" w:rsidR="00527818" w:rsidRDefault="00527818" w:rsidP="00527818">
      <w:pPr>
        <w:pStyle w:val="NoSpacing"/>
        <w:rPr>
          <w:lang w:val="it-IT"/>
        </w:rPr>
      </w:pPr>
      <w:r>
        <w:rPr>
          <w:rStyle w:val="Szvegtrzs21"/>
        </w:rPr>
        <w:t>Email cím:</w:t>
      </w:r>
      <w:r w:rsidRPr="00AE672B">
        <w:rPr>
          <w:lang w:val="it-IT"/>
        </w:rPr>
        <w:t xml:space="preserve"> </w:t>
      </w:r>
      <w:hyperlink r:id="rId8" w:history="1">
        <w:r w:rsidRPr="00A55741">
          <w:rPr>
            <w:rStyle w:val="Hyperlink"/>
            <w:lang w:val="it-IT"/>
          </w:rPr>
          <w:t>bp@brusselsconsulting.hu</w:t>
        </w:r>
      </w:hyperlink>
      <w:r>
        <w:rPr>
          <w:lang w:val="it-IT"/>
        </w:rPr>
        <w:t xml:space="preserve"> </w:t>
      </w:r>
    </w:p>
    <w:p w14:paraId="447177C6" w14:textId="77777777" w:rsidR="00527818" w:rsidRPr="001B7ECE" w:rsidRDefault="00527818">
      <w:pPr>
        <w:pStyle w:val="Szvegtrzs20"/>
        <w:shd w:val="clear" w:color="auto" w:fill="auto"/>
        <w:spacing w:before="0" w:after="318" w:line="200" w:lineRule="exact"/>
        <w:ind w:left="560"/>
      </w:pPr>
    </w:p>
    <w:p w14:paraId="500CC005" w14:textId="77777777" w:rsidR="004D14E2" w:rsidRDefault="00B459AA">
      <w:pPr>
        <w:pStyle w:val="Cmsor20"/>
        <w:keepNext/>
        <w:keepLines/>
        <w:shd w:val="clear" w:color="auto" w:fill="auto"/>
        <w:spacing w:before="0" w:after="0" w:line="200" w:lineRule="exact"/>
      </w:pPr>
      <w:bookmarkStart w:id="1" w:name="bookmark1"/>
      <w:r w:rsidRPr="001B7ECE">
        <w:t>Tudományos minősítés:</w:t>
      </w:r>
      <w:bookmarkEnd w:id="1"/>
    </w:p>
    <w:p w14:paraId="142F5889" w14:textId="77777777" w:rsidR="00404861" w:rsidRPr="001B7ECE" w:rsidRDefault="00404861">
      <w:pPr>
        <w:pStyle w:val="Cmsor20"/>
        <w:keepNext/>
        <w:keepLines/>
        <w:shd w:val="clear" w:color="auto" w:fill="auto"/>
        <w:spacing w:before="0" w:after="0" w:line="200" w:lineRule="exact"/>
      </w:pPr>
    </w:p>
    <w:p w14:paraId="776435A4" w14:textId="77777777" w:rsidR="004D14E2" w:rsidRPr="001B7ECE" w:rsidRDefault="0002427E">
      <w:pPr>
        <w:pStyle w:val="Szvegtrzs20"/>
        <w:shd w:val="clear" w:color="auto" w:fill="auto"/>
        <w:spacing w:before="0" w:after="0" w:line="240" w:lineRule="exact"/>
        <w:rPr>
          <w:rFonts w:cs="Times New Roman"/>
        </w:rPr>
      </w:pPr>
      <w:r w:rsidRPr="00FE708F">
        <w:rPr>
          <w:rFonts w:cs="Times New Roman"/>
          <w:b/>
        </w:rPr>
        <w:t xml:space="preserve">PhD </w:t>
      </w:r>
      <w:r w:rsidRPr="001B7ECE">
        <w:rPr>
          <w:rFonts w:cs="Times New Roman"/>
        </w:rPr>
        <w:t>- 2014</w:t>
      </w:r>
      <w:r w:rsidR="00B459AA" w:rsidRPr="001B7ECE">
        <w:rPr>
          <w:rFonts w:cs="Times New Roman"/>
        </w:rPr>
        <w:t xml:space="preserve"> </w:t>
      </w:r>
      <w:r w:rsidRPr="001B7ECE">
        <w:rPr>
          <w:rFonts w:cs="Times New Roman"/>
        </w:rPr>
        <w:t>–</w:t>
      </w:r>
      <w:r w:rsidR="00B459AA" w:rsidRPr="001B7ECE">
        <w:rPr>
          <w:rFonts w:cs="Times New Roman"/>
        </w:rPr>
        <w:t xml:space="preserve"> </w:t>
      </w:r>
      <w:r w:rsidRPr="001B7ECE">
        <w:rPr>
          <w:rFonts w:cs="Times New Roman"/>
        </w:rPr>
        <w:t>álam- és jogtudományok - Debreceni</w:t>
      </w:r>
      <w:r w:rsidR="00B459AA" w:rsidRPr="001B7ECE">
        <w:rPr>
          <w:rFonts w:cs="Times New Roman"/>
        </w:rPr>
        <w:t xml:space="preserve"> Egyetem - cum laude</w:t>
      </w:r>
    </w:p>
    <w:p w14:paraId="5A6AC56B" w14:textId="77777777" w:rsidR="0002427E" w:rsidRPr="001B7ECE" w:rsidRDefault="00B459AA" w:rsidP="0002427E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  <w:r w:rsidRPr="001B7ECE">
        <w:rPr>
          <w:rFonts w:ascii="Century Gothic" w:hAnsi="Century Gothic" w:cs="Times New Roman"/>
          <w:sz w:val="20"/>
          <w:szCs w:val="20"/>
        </w:rPr>
        <w:t xml:space="preserve">A disszertáció címe: </w:t>
      </w:r>
      <w:r w:rsidR="001B7ECE" w:rsidRPr="001B7ECE">
        <w:rPr>
          <w:rFonts w:ascii="Century Gothic" w:hAnsi="Century Gothic" w:cs="Times New Roman"/>
          <w:sz w:val="20"/>
          <w:szCs w:val="20"/>
        </w:rPr>
        <w:t>"A vízszolgáltatások hatékonyságának javítása a Vízkeretirányelv egyes rendelkezései és a szennyező fizet elvének tükrében”</w:t>
      </w:r>
    </w:p>
    <w:p w14:paraId="4D2488FD" w14:textId="77777777" w:rsidR="004D14E2" w:rsidRPr="001B7ECE" w:rsidRDefault="004D14E2">
      <w:pPr>
        <w:pStyle w:val="Szvegtrzs20"/>
        <w:shd w:val="clear" w:color="auto" w:fill="auto"/>
        <w:spacing w:before="0" w:after="332" w:line="240" w:lineRule="exact"/>
      </w:pPr>
    </w:p>
    <w:p w14:paraId="0DA83A10" w14:textId="77777777" w:rsidR="004D14E2" w:rsidRPr="001B7ECE" w:rsidRDefault="00B459AA">
      <w:pPr>
        <w:pStyle w:val="Cmsor20"/>
        <w:keepNext/>
        <w:keepLines/>
        <w:shd w:val="clear" w:color="auto" w:fill="auto"/>
        <w:spacing w:before="0" w:after="0" w:line="200" w:lineRule="exact"/>
      </w:pPr>
      <w:bookmarkStart w:id="2" w:name="bookmark2"/>
      <w:r w:rsidRPr="001B7ECE">
        <w:rPr>
          <w:rStyle w:val="Cmsor21"/>
          <w:b/>
          <w:bCs/>
        </w:rPr>
        <w:t>Felsőfokú tanulmányok és végzettség:</w:t>
      </w:r>
      <w:bookmarkEnd w:id="2"/>
    </w:p>
    <w:p w14:paraId="09C83DB9" w14:textId="77777777" w:rsidR="0002427E" w:rsidRPr="001B7ECE" w:rsidRDefault="0002427E" w:rsidP="0002427E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  <w:bookmarkStart w:id="3" w:name="bookmark3"/>
      <w:r w:rsidRPr="001B7ECE">
        <w:rPr>
          <w:rFonts w:ascii="Century Gothic" w:hAnsi="Century Gothic" w:cs="Times New Roman"/>
          <w:sz w:val="20"/>
          <w:szCs w:val="20"/>
          <w:lang w:val="en-US"/>
        </w:rPr>
        <w:t>2014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ab/>
      </w:r>
      <w:r w:rsidRPr="001B7ECE">
        <w:rPr>
          <w:rFonts w:ascii="Century Gothic" w:hAnsi="Century Gothic" w:cs="Times New Roman"/>
          <w:b/>
          <w:sz w:val="20"/>
          <w:szCs w:val="20"/>
          <w:lang w:val="en-US"/>
        </w:rPr>
        <w:t xml:space="preserve">Ph.D.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Marton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>Géza</w:t>
      </w:r>
      <w:proofErr w:type="spellEnd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>Állam</w:t>
      </w:r>
      <w:proofErr w:type="spellEnd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>és</w:t>
      </w:r>
      <w:proofErr w:type="spellEnd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>Jogtudományi</w:t>
      </w:r>
      <w:proofErr w:type="spellEnd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>Doktori</w:t>
      </w:r>
      <w:proofErr w:type="spellEnd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>Iskola</w:t>
      </w:r>
      <w:proofErr w:type="spellEnd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proofErr w:type="spellStart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>Debreceni</w:t>
      </w:r>
      <w:proofErr w:type="spellEnd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>Egyetem</w:t>
      </w:r>
      <w:proofErr w:type="spellEnd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>, Debrecen</w:t>
      </w:r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 xml:space="preserve"> </w:t>
      </w:r>
    </w:p>
    <w:p w14:paraId="61F4A7BD" w14:textId="77777777" w:rsidR="0002427E" w:rsidRPr="001B7ECE" w:rsidRDefault="0002427E" w:rsidP="0002427E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  <w:r w:rsidRPr="001B7ECE">
        <w:rPr>
          <w:rFonts w:ascii="Century Gothic" w:hAnsi="Century Gothic" w:cs="Times New Roman"/>
          <w:sz w:val="20"/>
          <w:szCs w:val="20"/>
          <w:lang w:val="en-US"/>
        </w:rPr>
        <w:t>2006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ab/>
      </w:r>
      <w:r w:rsidRPr="001B7ECE">
        <w:rPr>
          <w:rFonts w:ascii="Century Gothic" w:hAnsi="Century Gothic" w:cs="Times New Roman"/>
          <w:b/>
          <w:sz w:val="20"/>
          <w:szCs w:val="20"/>
          <w:lang w:val="en-US"/>
        </w:rPr>
        <w:t>LL.M.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in International, European and Comparative Law. European University Institute, </w:t>
      </w:r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Florence</w:t>
      </w:r>
    </w:p>
    <w:p w14:paraId="01D3ED15" w14:textId="77777777" w:rsidR="0002427E" w:rsidRPr="001B7ECE" w:rsidRDefault="0002427E" w:rsidP="0002427E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  <w:r w:rsidRPr="001B7ECE">
        <w:rPr>
          <w:rFonts w:ascii="Century Gothic" w:hAnsi="Century Gothic" w:cs="Times New Roman"/>
          <w:sz w:val="20"/>
          <w:szCs w:val="20"/>
          <w:lang w:val="en-US"/>
        </w:rPr>
        <w:t>2002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ab/>
      </w:r>
      <w:r w:rsidRPr="001B7ECE">
        <w:rPr>
          <w:rFonts w:ascii="Century Gothic" w:hAnsi="Century Gothic" w:cs="Times New Roman"/>
          <w:b/>
          <w:sz w:val="20"/>
          <w:szCs w:val="20"/>
          <w:lang w:val="en-US"/>
        </w:rPr>
        <w:t>International Legal Studies Certificate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. University of Antwerp, UIA, </w:t>
      </w:r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Antwerp (BE)</w:t>
      </w:r>
    </w:p>
    <w:p w14:paraId="3A3AF5ED" w14:textId="77777777" w:rsidR="0002427E" w:rsidRPr="001B7ECE" w:rsidRDefault="0002427E" w:rsidP="0002427E">
      <w:pPr>
        <w:ind w:left="2880" w:hanging="2880"/>
        <w:jc w:val="both"/>
        <w:rPr>
          <w:rFonts w:ascii="Century Gothic" w:hAnsi="Century Gothic" w:cs="Times New Roman"/>
          <w:i/>
          <w:sz w:val="20"/>
          <w:szCs w:val="20"/>
          <w:lang w:val="en-US"/>
        </w:rPr>
      </w:pPr>
      <w:r w:rsidRPr="001B7ECE">
        <w:rPr>
          <w:rFonts w:ascii="Century Gothic" w:hAnsi="Century Gothic" w:cs="Times New Roman"/>
          <w:sz w:val="20"/>
          <w:szCs w:val="20"/>
          <w:lang w:val="en-US"/>
        </w:rPr>
        <w:t>2004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ab/>
      </w:r>
      <w:proofErr w:type="spellStart"/>
      <w:proofErr w:type="gramStart"/>
      <w:r w:rsidR="001B7ECE" w:rsidRPr="001B7ECE">
        <w:rPr>
          <w:rFonts w:ascii="Century Gothic" w:hAnsi="Century Gothic" w:cs="Times New Roman"/>
          <w:b/>
          <w:sz w:val="20"/>
          <w:szCs w:val="20"/>
          <w:lang w:val="en-US"/>
        </w:rPr>
        <w:t>Jogász</w:t>
      </w:r>
      <w:proofErr w:type="spellEnd"/>
      <w:r w:rsidR="001B7ECE" w:rsidRPr="001B7ECE">
        <w:rPr>
          <w:rFonts w:ascii="Century Gothic" w:hAnsi="Century Gothic" w:cs="Times New Roman"/>
          <w:b/>
          <w:sz w:val="20"/>
          <w:szCs w:val="20"/>
          <w:lang w:val="en-US"/>
        </w:rPr>
        <w:t xml:space="preserve"> 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>Debreceni</w:t>
      </w:r>
      <w:proofErr w:type="spellEnd"/>
      <w:proofErr w:type="gramEnd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="001B7ECE" w:rsidRPr="001B7ECE">
        <w:rPr>
          <w:rFonts w:ascii="Century Gothic" w:hAnsi="Century Gothic" w:cs="Times New Roman"/>
          <w:sz w:val="20"/>
          <w:szCs w:val="20"/>
          <w:lang w:val="en-US"/>
        </w:rPr>
        <w:t>Egyetem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Debrecen</w:t>
      </w:r>
    </w:p>
    <w:p w14:paraId="02F960E4" w14:textId="77777777" w:rsidR="0002427E" w:rsidRPr="001B7ECE" w:rsidRDefault="0002427E" w:rsidP="0002427E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  <w:r w:rsidRPr="001B7ECE">
        <w:rPr>
          <w:rFonts w:ascii="Century Gothic" w:hAnsi="Century Gothic" w:cs="Times New Roman"/>
          <w:sz w:val="20"/>
          <w:szCs w:val="20"/>
          <w:lang w:val="en-US"/>
        </w:rPr>
        <w:tab/>
        <w:t xml:space="preserve"> </w:t>
      </w:r>
    </w:p>
    <w:p w14:paraId="3406C280" w14:textId="77777777" w:rsidR="004D14E2" w:rsidRPr="001B7ECE" w:rsidRDefault="00B459AA">
      <w:pPr>
        <w:pStyle w:val="Cmsor20"/>
        <w:keepNext/>
        <w:keepLines/>
        <w:shd w:val="clear" w:color="auto" w:fill="auto"/>
        <w:spacing w:before="0" w:after="0" w:line="283" w:lineRule="exact"/>
        <w:rPr>
          <w:rStyle w:val="Cmsor21"/>
          <w:b/>
          <w:bCs/>
        </w:rPr>
      </w:pPr>
      <w:bookmarkStart w:id="4" w:name="bookmark4"/>
      <w:bookmarkEnd w:id="3"/>
      <w:r w:rsidRPr="001B7ECE">
        <w:rPr>
          <w:rStyle w:val="Cmsor21"/>
          <w:b/>
          <w:bCs/>
        </w:rPr>
        <w:t>A KRE-en korábban és jelenleg oktatott tárgyai:</w:t>
      </w:r>
      <w:bookmarkEnd w:id="4"/>
    </w:p>
    <w:p w14:paraId="026080C6" w14:textId="77777777" w:rsidR="00976B0A" w:rsidRDefault="00976B0A">
      <w:pPr>
        <w:pStyle w:val="Cmsor20"/>
        <w:keepNext/>
        <w:keepLines/>
        <w:shd w:val="clear" w:color="auto" w:fill="auto"/>
        <w:spacing w:before="0" w:after="0" w:line="283" w:lineRule="exact"/>
        <w:rPr>
          <w:b w:val="0"/>
        </w:rPr>
      </w:pPr>
    </w:p>
    <w:p w14:paraId="4B38CEFF" w14:textId="77777777" w:rsidR="00C809CA" w:rsidRPr="00976B0A" w:rsidRDefault="00976B0A">
      <w:pPr>
        <w:pStyle w:val="Cmsor20"/>
        <w:keepNext/>
        <w:keepLines/>
        <w:shd w:val="clear" w:color="auto" w:fill="auto"/>
        <w:spacing w:before="0" w:after="0" w:line="283" w:lineRule="exact"/>
        <w:rPr>
          <w:b w:val="0"/>
        </w:rPr>
      </w:pPr>
      <w:r w:rsidRPr="00976B0A">
        <w:rPr>
          <w:b w:val="0"/>
        </w:rPr>
        <w:t>Technológiák a versenyjogi jogalkalmazásban</w:t>
      </w:r>
    </w:p>
    <w:p w14:paraId="5D69E6C7" w14:textId="77777777" w:rsidR="00976B0A" w:rsidRPr="00976B0A" w:rsidRDefault="00976B0A">
      <w:pPr>
        <w:pStyle w:val="Cmsor20"/>
        <w:keepNext/>
        <w:keepLines/>
        <w:shd w:val="clear" w:color="auto" w:fill="auto"/>
        <w:spacing w:before="0" w:after="0" w:line="283" w:lineRule="exact"/>
        <w:rPr>
          <w:b w:val="0"/>
        </w:rPr>
      </w:pPr>
      <w:r w:rsidRPr="00976B0A">
        <w:rPr>
          <w:b w:val="0"/>
        </w:rPr>
        <w:t>Piac-szabályozás közgazdasági alapjai és aktuális kérdései</w:t>
      </w:r>
    </w:p>
    <w:p w14:paraId="42C73E7A" w14:textId="77777777" w:rsidR="00976B0A" w:rsidRPr="001B7ECE" w:rsidRDefault="00976B0A">
      <w:pPr>
        <w:pStyle w:val="Cmsor20"/>
        <w:keepNext/>
        <w:keepLines/>
        <w:shd w:val="clear" w:color="auto" w:fill="auto"/>
        <w:spacing w:before="0" w:after="0" w:line="283" w:lineRule="exact"/>
      </w:pPr>
    </w:p>
    <w:p w14:paraId="70B4B485" w14:textId="77777777" w:rsidR="004D14E2" w:rsidRPr="001B7ECE" w:rsidRDefault="00B459AA">
      <w:pPr>
        <w:pStyle w:val="Cmsor20"/>
        <w:keepNext/>
        <w:keepLines/>
        <w:shd w:val="clear" w:color="auto" w:fill="auto"/>
        <w:spacing w:before="0" w:after="47" w:line="200" w:lineRule="exact"/>
        <w:rPr>
          <w:rStyle w:val="Cmsor21"/>
          <w:b/>
          <w:bCs/>
        </w:rPr>
      </w:pPr>
      <w:bookmarkStart w:id="5" w:name="bookmark5"/>
      <w:bookmarkStart w:id="6" w:name="_GoBack"/>
      <w:r w:rsidRPr="001B7ECE">
        <w:rPr>
          <w:rStyle w:val="Cmsor21"/>
          <w:b/>
          <w:bCs/>
        </w:rPr>
        <w:t>A KRE-en kívül jelenleg végzett egyéb szakmai, oktatási tevékenység, munkakörök:</w:t>
      </w:r>
      <w:bookmarkEnd w:id="5"/>
    </w:p>
    <w:p w14:paraId="5F7E493A" w14:textId="77777777" w:rsidR="00C809CA" w:rsidRPr="0059633E" w:rsidRDefault="0059633E">
      <w:pPr>
        <w:pStyle w:val="Cmsor20"/>
        <w:keepNext/>
        <w:keepLines/>
        <w:shd w:val="clear" w:color="auto" w:fill="auto"/>
        <w:spacing w:before="0" w:after="47" w:line="200" w:lineRule="exact"/>
        <w:rPr>
          <w:b w:val="0"/>
        </w:rPr>
      </w:pPr>
      <w:proofErr w:type="spellStart"/>
      <w:r>
        <w:rPr>
          <w:b w:val="0"/>
        </w:rPr>
        <w:t>Universita</w:t>
      </w:r>
      <w:proofErr w:type="spellEnd"/>
      <w:r>
        <w:rPr>
          <w:b w:val="0"/>
        </w:rPr>
        <w:t xml:space="preserve">’ di </w:t>
      </w:r>
      <w:proofErr w:type="spellStart"/>
      <w:r>
        <w:rPr>
          <w:b w:val="0"/>
        </w:rPr>
        <w:t>Macerata</w:t>
      </w:r>
      <w:proofErr w:type="spellEnd"/>
      <w:r>
        <w:rPr>
          <w:b w:val="0"/>
        </w:rPr>
        <w:t xml:space="preserve"> (IT)</w:t>
      </w:r>
    </w:p>
    <w:bookmarkEnd w:id="6"/>
    <w:p w14:paraId="0ACC1A1A" w14:textId="77777777" w:rsidR="00976B0A" w:rsidRPr="001B7ECE" w:rsidRDefault="00976B0A">
      <w:pPr>
        <w:pStyle w:val="Cmsor20"/>
        <w:keepNext/>
        <w:keepLines/>
        <w:shd w:val="clear" w:color="auto" w:fill="auto"/>
        <w:spacing w:before="0" w:after="47" w:line="200" w:lineRule="exact"/>
      </w:pPr>
    </w:p>
    <w:p w14:paraId="53121DBA" w14:textId="77777777" w:rsidR="004D14E2" w:rsidRPr="004E22D8" w:rsidRDefault="00B459AA">
      <w:pPr>
        <w:pStyle w:val="Cmsor20"/>
        <w:keepNext/>
        <w:keepLines/>
        <w:shd w:val="clear" w:color="auto" w:fill="auto"/>
        <w:spacing w:before="0" w:after="251" w:line="200" w:lineRule="exact"/>
      </w:pPr>
      <w:bookmarkStart w:id="7" w:name="bookmark6"/>
      <w:r w:rsidRPr="004E22D8">
        <w:t>Munkahelyek, szakmai életút:</w:t>
      </w:r>
      <w:bookmarkEnd w:id="7"/>
    </w:p>
    <w:p w14:paraId="790B50F1" w14:textId="77777777" w:rsidR="00C809CA" w:rsidRDefault="004E22D8" w:rsidP="004E22D8">
      <w:pPr>
        <w:pStyle w:val="HTMLPreformatted"/>
        <w:rPr>
          <w:rFonts w:ascii="Century Gothic" w:eastAsia="Times New Roman" w:hAnsi="Century Gothic" w:cs="Courier New"/>
          <w:color w:val="auto"/>
          <w:lang w:bidi="ar-SA"/>
        </w:rPr>
      </w:pPr>
      <w:r w:rsidRPr="004E22D8">
        <w:rPr>
          <w:rFonts w:ascii="Century Gothic" w:hAnsi="Century Gothic" w:cs="Times New Roman"/>
          <w:lang w:val="en-US"/>
        </w:rPr>
        <w:t xml:space="preserve">11/2013 – </w:t>
      </w:r>
      <w:r w:rsidRPr="004E22D8">
        <w:rPr>
          <w:rFonts w:ascii="Century Gothic" w:hAnsi="Century Gothic" w:cs="Times New Roman"/>
          <w:lang w:val="en-US"/>
        </w:rPr>
        <w:tab/>
      </w:r>
      <w:r w:rsidR="00C809CA" w:rsidRPr="004E22D8">
        <w:rPr>
          <w:rFonts w:ascii="Century Gothic" w:hAnsi="Century Gothic" w:cs="Times New Roman"/>
          <w:lang w:val="en-US"/>
        </w:rPr>
        <w:tab/>
      </w:r>
      <w:r w:rsidRPr="004E22D8">
        <w:rPr>
          <w:rFonts w:ascii="Century Gothic" w:hAnsi="Century Gothic" w:cs="Times New Roman"/>
          <w:lang w:val="en-US"/>
        </w:rPr>
        <w:tab/>
      </w:r>
      <w:r w:rsidRPr="004E22D8">
        <w:rPr>
          <w:rFonts w:ascii="Century Gothic" w:eastAsia="Times New Roman" w:hAnsi="Century Gothic" w:cs="Courier New"/>
          <w:b/>
          <w:color w:val="auto"/>
          <w:lang w:bidi="ar-SA"/>
        </w:rPr>
        <w:t>Alapító</w:t>
      </w:r>
      <w:r>
        <w:rPr>
          <w:rFonts w:ascii="Century Gothic" w:eastAsia="Times New Roman" w:hAnsi="Century Gothic" w:cs="Courier New"/>
          <w:color w:val="auto"/>
          <w:lang w:bidi="ar-SA"/>
        </w:rPr>
        <w:t>,</w:t>
      </w:r>
      <w:r w:rsidRPr="004E22D8">
        <w:rPr>
          <w:rFonts w:ascii="Century Gothic" w:eastAsia="Times New Roman" w:hAnsi="Century Gothic" w:cs="Courier New"/>
          <w:color w:val="auto"/>
          <w:lang w:bidi="ar-SA"/>
        </w:rPr>
        <w:t xml:space="preserve"> </w:t>
      </w:r>
      <w:proofErr w:type="spellStart"/>
      <w:r w:rsidRPr="004E22D8">
        <w:rPr>
          <w:rFonts w:ascii="Century Gothic" w:eastAsia="Times New Roman" w:hAnsi="Century Gothic" w:cs="Courier New"/>
          <w:color w:val="auto"/>
          <w:lang w:bidi="ar-SA"/>
        </w:rPr>
        <w:t>Brussels</w:t>
      </w:r>
      <w:proofErr w:type="spellEnd"/>
      <w:r w:rsidRPr="004E22D8">
        <w:rPr>
          <w:rFonts w:ascii="Century Gothic" w:eastAsia="Times New Roman" w:hAnsi="Century Gothic" w:cs="Courier New"/>
          <w:color w:val="auto"/>
          <w:lang w:bidi="ar-SA"/>
        </w:rPr>
        <w:t xml:space="preserve"> Consulting, Brüsszel, </w:t>
      </w:r>
      <w:r>
        <w:rPr>
          <w:rFonts w:ascii="Century Gothic" w:eastAsia="Times New Roman" w:hAnsi="Century Gothic" w:cs="Courier New"/>
          <w:color w:val="auto"/>
          <w:lang w:bidi="ar-SA"/>
        </w:rPr>
        <w:tab/>
      </w:r>
      <w:r w:rsidRPr="004E22D8">
        <w:rPr>
          <w:rFonts w:ascii="Century Gothic" w:eastAsia="Times New Roman" w:hAnsi="Century Gothic" w:cs="Courier New"/>
          <w:color w:val="auto"/>
          <w:lang w:bidi="ar-SA"/>
        </w:rPr>
        <w:t>Budapest.</w:t>
      </w:r>
    </w:p>
    <w:p w14:paraId="422D2EBA" w14:textId="77777777" w:rsidR="004E22D8" w:rsidRPr="004E22D8" w:rsidRDefault="004E22D8" w:rsidP="004E22D8">
      <w:pPr>
        <w:pStyle w:val="HTMLPreformatted"/>
        <w:rPr>
          <w:rFonts w:ascii="Century Gothic" w:eastAsia="Times New Roman" w:hAnsi="Century Gothic" w:cs="Courier New"/>
          <w:color w:val="auto"/>
          <w:lang w:bidi="ar-SA"/>
        </w:rPr>
      </w:pPr>
    </w:p>
    <w:p w14:paraId="5A66751A" w14:textId="77777777" w:rsidR="00C809CA" w:rsidRDefault="00C809CA" w:rsidP="00C809CA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  <w:r w:rsidRPr="001B7ECE">
        <w:rPr>
          <w:rFonts w:ascii="Century Gothic" w:hAnsi="Century Gothic" w:cs="Times New Roman"/>
          <w:sz w:val="20"/>
          <w:szCs w:val="20"/>
          <w:lang w:val="en-US"/>
        </w:rPr>
        <w:t>9/2016 –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ab/>
      </w:r>
      <w:proofErr w:type="spellStart"/>
      <w:r w:rsidR="004E22D8">
        <w:rPr>
          <w:rFonts w:ascii="Century Gothic" w:hAnsi="Century Gothic" w:cs="Times New Roman"/>
          <w:b/>
          <w:sz w:val="20"/>
          <w:szCs w:val="20"/>
          <w:lang w:val="en-US"/>
        </w:rPr>
        <w:t>Oktató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r w:rsidR="00A23F00">
        <w:rPr>
          <w:rFonts w:ascii="Century Gothic" w:hAnsi="Century Gothic" w:cs="Times New Roman"/>
          <w:sz w:val="20"/>
          <w:szCs w:val="20"/>
          <w:u w:val="single"/>
          <w:lang w:val="en-US"/>
        </w:rPr>
        <w:t xml:space="preserve">Moholy-Nagy </w:t>
      </w:r>
      <w:proofErr w:type="spellStart"/>
      <w:r w:rsidR="00A23F00">
        <w:rPr>
          <w:rFonts w:ascii="Century Gothic" w:hAnsi="Century Gothic" w:cs="Times New Roman"/>
          <w:sz w:val="20"/>
          <w:szCs w:val="20"/>
          <w:u w:val="single"/>
          <w:lang w:val="en-US"/>
        </w:rPr>
        <w:t>Művészeti</w:t>
      </w:r>
      <w:proofErr w:type="spellEnd"/>
      <w:r w:rsidR="00A23F00">
        <w:rPr>
          <w:rFonts w:ascii="Century Gothic" w:hAnsi="Century Gothic" w:cs="Times New Roman"/>
          <w:sz w:val="20"/>
          <w:szCs w:val="20"/>
          <w:u w:val="single"/>
          <w:lang w:val="en-US"/>
        </w:rPr>
        <w:t xml:space="preserve"> </w:t>
      </w:r>
      <w:proofErr w:type="spellStart"/>
      <w:r w:rsidR="00A23F00">
        <w:rPr>
          <w:rFonts w:ascii="Century Gothic" w:hAnsi="Century Gothic" w:cs="Times New Roman"/>
          <w:sz w:val="20"/>
          <w:szCs w:val="20"/>
          <w:u w:val="single"/>
          <w:lang w:val="en-US"/>
        </w:rPr>
        <w:t>Egyetem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Budapest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(HU)</w:t>
      </w:r>
    </w:p>
    <w:p w14:paraId="27A756FD" w14:textId="77777777" w:rsidR="004E22D8" w:rsidRDefault="004E22D8" w:rsidP="00C809CA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</w:p>
    <w:p w14:paraId="59C0FB01" w14:textId="77777777" w:rsidR="004E22D8" w:rsidRPr="001B7ECE" w:rsidRDefault="004E22D8" w:rsidP="004E22D8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  <w:r w:rsidRPr="001B7ECE">
        <w:rPr>
          <w:rFonts w:ascii="Century Gothic" w:hAnsi="Century Gothic" w:cs="Times New Roman"/>
          <w:sz w:val="20"/>
          <w:szCs w:val="20"/>
          <w:lang w:val="en-US"/>
        </w:rPr>
        <w:t>9/2016 –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ab/>
      </w:r>
      <w:proofErr w:type="spellStart"/>
      <w:r>
        <w:rPr>
          <w:rFonts w:ascii="Century Gothic" w:hAnsi="Century Gothic" w:cs="Times New Roman"/>
          <w:b/>
          <w:sz w:val="20"/>
          <w:szCs w:val="20"/>
          <w:lang w:val="en-US"/>
        </w:rPr>
        <w:t>Oktató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 w:cs="Times New Roman"/>
          <w:sz w:val="20"/>
          <w:szCs w:val="20"/>
          <w:u w:val="single"/>
          <w:lang w:val="en-US"/>
        </w:rPr>
        <w:t>Károli</w:t>
      </w:r>
      <w:proofErr w:type="spellEnd"/>
      <w:r w:rsidRPr="001B7ECE">
        <w:rPr>
          <w:rFonts w:ascii="Century Gothic" w:hAnsi="Century Gothic" w:cs="Times New Roman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entury Gothic" w:hAnsi="Century Gothic" w:cs="Times New Roman"/>
          <w:sz w:val="20"/>
          <w:szCs w:val="20"/>
          <w:u w:val="single"/>
          <w:lang w:val="en-US"/>
        </w:rPr>
        <w:t>Gáspár</w:t>
      </w:r>
      <w:proofErr w:type="spellEnd"/>
      <w:r>
        <w:rPr>
          <w:rFonts w:ascii="Century Gothic" w:hAnsi="Century Gothic" w:cs="Times New Roman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entury Gothic" w:hAnsi="Century Gothic" w:cs="Times New Roman"/>
          <w:sz w:val="20"/>
          <w:szCs w:val="20"/>
          <w:u w:val="single"/>
          <w:lang w:val="en-US"/>
        </w:rPr>
        <w:t>Református</w:t>
      </w:r>
      <w:proofErr w:type="spellEnd"/>
      <w:r>
        <w:rPr>
          <w:rFonts w:ascii="Century Gothic" w:hAnsi="Century Gothic" w:cs="Times New Roman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entury Gothic" w:hAnsi="Century Gothic" w:cs="Times New Roman"/>
          <w:sz w:val="20"/>
          <w:szCs w:val="20"/>
          <w:u w:val="single"/>
          <w:lang w:val="en-US"/>
        </w:rPr>
        <w:t>Egyetem</w:t>
      </w:r>
      <w:proofErr w:type="spellEnd"/>
      <w:r>
        <w:rPr>
          <w:rFonts w:ascii="Century Gothic" w:hAnsi="Century Gothic" w:cs="Times New Roman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entury Gothic" w:hAnsi="Century Gothic" w:cs="Times New Roman"/>
          <w:sz w:val="20"/>
          <w:szCs w:val="20"/>
          <w:u w:val="single"/>
          <w:lang w:val="en-US"/>
        </w:rPr>
        <w:t>Állam</w:t>
      </w:r>
      <w:proofErr w:type="spellEnd"/>
      <w:r>
        <w:rPr>
          <w:rFonts w:ascii="Century Gothic" w:hAnsi="Century Gothic" w:cs="Times New Roman"/>
          <w:sz w:val="20"/>
          <w:szCs w:val="20"/>
          <w:u w:val="single"/>
          <w:lang w:val="en-US"/>
        </w:rPr>
        <w:t xml:space="preserve">- </w:t>
      </w:r>
      <w:proofErr w:type="spellStart"/>
      <w:r>
        <w:rPr>
          <w:rFonts w:ascii="Century Gothic" w:hAnsi="Century Gothic" w:cs="Times New Roman"/>
          <w:sz w:val="20"/>
          <w:szCs w:val="20"/>
          <w:u w:val="single"/>
          <w:lang w:val="en-US"/>
        </w:rPr>
        <w:t>és</w:t>
      </w:r>
      <w:proofErr w:type="spellEnd"/>
      <w:r>
        <w:rPr>
          <w:rFonts w:ascii="Century Gothic" w:hAnsi="Century Gothic" w:cs="Times New Roman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entury Gothic" w:hAnsi="Century Gothic" w:cs="Times New Roman"/>
          <w:sz w:val="20"/>
          <w:szCs w:val="20"/>
          <w:u w:val="single"/>
          <w:lang w:val="en-US"/>
        </w:rPr>
        <w:t>Jogtudományi</w:t>
      </w:r>
      <w:proofErr w:type="spellEnd"/>
      <w:r>
        <w:rPr>
          <w:rFonts w:ascii="Century Gothic" w:hAnsi="Century Gothic" w:cs="Times New Roman"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entury Gothic" w:hAnsi="Century Gothic" w:cs="Times New Roman"/>
          <w:sz w:val="20"/>
          <w:szCs w:val="20"/>
          <w:u w:val="single"/>
          <w:lang w:val="en-US"/>
        </w:rPr>
        <w:t>Kar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Budapest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(HU)</w:t>
      </w:r>
    </w:p>
    <w:p w14:paraId="5B6A400F" w14:textId="77777777" w:rsidR="004E22D8" w:rsidRPr="001B7ECE" w:rsidRDefault="004E22D8" w:rsidP="00C809CA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</w:p>
    <w:p w14:paraId="16287278" w14:textId="77777777" w:rsidR="00A23F00" w:rsidRDefault="00C809CA" w:rsidP="00C809CA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  <w:r w:rsidRPr="001B7ECE">
        <w:rPr>
          <w:rFonts w:ascii="Century Gothic" w:hAnsi="Century Gothic" w:cs="Times New Roman"/>
          <w:sz w:val="20"/>
          <w:szCs w:val="20"/>
          <w:lang w:val="en-US"/>
        </w:rPr>
        <w:t>4/2016 –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ab/>
      </w:r>
      <w:proofErr w:type="spellStart"/>
      <w:r w:rsidR="00A23F00">
        <w:rPr>
          <w:rFonts w:ascii="Century Gothic" w:hAnsi="Century Gothic" w:cs="Times New Roman"/>
          <w:b/>
          <w:sz w:val="20"/>
          <w:szCs w:val="20"/>
          <w:lang w:val="en-US"/>
        </w:rPr>
        <w:t>Független</w:t>
      </w:r>
      <w:proofErr w:type="spellEnd"/>
      <w:r w:rsidR="00A23F00">
        <w:rPr>
          <w:rFonts w:ascii="Century Gothic" w:hAnsi="Century Gothic" w:cs="Times New Roman"/>
          <w:b/>
          <w:sz w:val="20"/>
          <w:szCs w:val="20"/>
          <w:lang w:val="en-US"/>
        </w:rPr>
        <w:t xml:space="preserve"> </w:t>
      </w:r>
      <w:proofErr w:type="spellStart"/>
      <w:r w:rsidR="00A23F00">
        <w:rPr>
          <w:rFonts w:ascii="Century Gothic" w:hAnsi="Century Gothic" w:cs="Times New Roman"/>
          <w:b/>
          <w:sz w:val="20"/>
          <w:szCs w:val="20"/>
          <w:lang w:val="en-US"/>
        </w:rPr>
        <w:t>tanácsadó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 w:cs="Times New Roman"/>
          <w:sz w:val="20"/>
          <w:szCs w:val="20"/>
          <w:u w:val="single"/>
          <w:lang w:val="en-US"/>
        </w:rPr>
        <w:t>FRONTEX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Warsaw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. </w:t>
      </w:r>
    </w:p>
    <w:p w14:paraId="28BC121A" w14:textId="77777777" w:rsidR="00A23F00" w:rsidRDefault="00A23F00" w:rsidP="00C809CA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</w:p>
    <w:p w14:paraId="520F453D" w14:textId="77777777" w:rsidR="00C809CA" w:rsidRDefault="00C809CA" w:rsidP="00C809CA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  <w:r w:rsidRPr="001B7ECE">
        <w:rPr>
          <w:rFonts w:ascii="Century Gothic" w:hAnsi="Century Gothic" w:cs="Times New Roman"/>
          <w:sz w:val="20"/>
          <w:szCs w:val="20"/>
          <w:lang w:val="en-US"/>
        </w:rPr>
        <w:t>5/2015 –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ab/>
      </w:r>
      <w:proofErr w:type="spellStart"/>
      <w:r w:rsidR="00A23F00">
        <w:rPr>
          <w:rFonts w:ascii="Century Gothic" w:hAnsi="Century Gothic" w:cs="Times New Roman"/>
          <w:b/>
          <w:sz w:val="20"/>
          <w:szCs w:val="20"/>
          <w:lang w:val="en-US"/>
        </w:rPr>
        <w:t>Független</w:t>
      </w:r>
      <w:proofErr w:type="spellEnd"/>
      <w:r w:rsidR="00A23F00">
        <w:rPr>
          <w:rFonts w:ascii="Century Gothic" w:hAnsi="Century Gothic" w:cs="Times New Roman"/>
          <w:b/>
          <w:sz w:val="20"/>
          <w:szCs w:val="20"/>
          <w:lang w:val="en-US"/>
        </w:rPr>
        <w:t xml:space="preserve"> </w:t>
      </w:r>
      <w:proofErr w:type="spellStart"/>
      <w:r w:rsidR="00A23F00">
        <w:rPr>
          <w:rFonts w:ascii="Century Gothic" w:hAnsi="Century Gothic" w:cs="Times New Roman"/>
          <w:b/>
          <w:sz w:val="20"/>
          <w:szCs w:val="20"/>
          <w:lang w:val="en-US"/>
        </w:rPr>
        <w:t>tanácsadó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proofErr w:type="spellStart"/>
      <w:r w:rsidR="00A23F00">
        <w:rPr>
          <w:rFonts w:ascii="Century Gothic" w:hAnsi="Century Gothic" w:cs="Times New Roman"/>
          <w:sz w:val="20"/>
          <w:szCs w:val="20"/>
          <w:u w:val="single"/>
          <w:lang w:val="en-US"/>
        </w:rPr>
        <w:t>Európai</w:t>
      </w:r>
      <w:proofErr w:type="spellEnd"/>
      <w:r w:rsidR="00A23F00">
        <w:rPr>
          <w:rFonts w:ascii="Century Gothic" w:hAnsi="Century Gothic" w:cs="Times New Roman"/>
          <w:sz w:val="20"/>
          <w:szCs w:val="20"/>
          <w:u w:val="single"/>
          <w:lang w:val="en-US"/>
        </w:rPr>
        <w:t xml:space="preserve"> </w:t>
      </w:r>
      <w:proofErr w:type="spellStart"/>
      <w:r w:rsidR="00A23F00">
        <w:rPr>
          <w:rFonts w:ascii="Century Gothic" w:hAnsi="Century Gothic" w:cs="Times New Roman"/>
          <w:sz w:val="20"/>
          <w:szCs w:val="20"/>
          <w:u w:val="single"/>
          <w:lang w:val="en-US"/>
        </w:rPr>
        <w:t>Parl</w:t>
      </w:r>
      <w:r w:rsidRPr="001B7ECE">
        <w:rPr>
          <w:rFonts w:ascii="Century Gothic" w:hAnsi="Century Gothic" w:cs="Times New Roman"/>
          <w:sz w:val="20"/>
          <w:szCs w:val="20"/>
          <w:u w:val="single"/>
          <w:lang w:val="en-US"/>
        </w:rPr>
        <w:t>ament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Brussels</w:t>
      </w:r>
      <w:r w:rsidR="00A23F00">
        <w:rPr>
          <w:rFonts w:ascii="Century Gothic" w:hAnsi="Century Gothic" w:cs="Times New Roman"/>
          <w:sz w:val="20"/>
          <w:szCs w:val="20"/>
          <w:lang w:val="en-US"/>
        </w:rPr>
        <w:t>.</w:t>
      </w:r>
    </w:p>
    <w:p w14:paraId="2EE00E2D" w14:textId="77777777" w:rsidR="00A23F00" w:rsidRPr="001B7ECE" w:rsidRDefault="00A23F00" w:rsidP="00C809CA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</w:p>
    <w:p w14:paraId="648CA618" w14:textId="77777777" w:rsidR="00A23F00" w:rsidRDefault="00C809CA" w:rsidP="00C809CA">
      <w:pPr>
        <w:ind w:left="2880" w:hanging="2880"/>
        <w:jc w:val="both"/>
        <w:rPr>
          <w:rFonts w:ascii="Century Gothic" w:hAnsi="Century Gothic" w:cs="Times New Roman"/>
          <w:i/>
          <w:sz w:val="20"/>
          <w:szCs w:val="20"/>
          <w:lang w:val="en-US"/>
        </w:rPr>
      </w:pPr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1/2014 – 1/2017 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ab/>
      </w:r>
      <w:proofErr w:type="spellStart"/>
      <w:r w:rsidR="00A23F00">
        <w:rPr>
          <w:rFonts w:ascii="Century Gothic" w:hAnsi="Century Gothic" w:cs="Times New Roman"/>
          <w:b/>
          <w:sz w:val="20"/>
          <w:szCs w:val="20"/>
          <w:lang w:val="en-US"/>
        </w:rPr>
        <w:t>Oktató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 w:cs="Times New Roman"/>
          <w:sz w:val="20"/>
          <w:szCs w:val="20"/>
          <w:u w:val="single"/>
          <w:lang w:val="en-US"/>
        </w:rPr>
        <w:t>John Cabot University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Rome (IT</w:t>
      </w:r>
      <w:r w:rsidR="00A23F00">
        <w:rPr>
          <w:rFonts w:ascii="Century Gothic" w:hAnsi="Century Gothic" w:cs="Times New Roman"/>
          <w:i/>
          <w:sz w:val="20"/>
          <w:szCs w:val="20"/>
          <w:lang w:val="en-US"/>
        </w:rPr>
        <w:t>)</w:t>
      </w:r>
    </w:p>
    <w:p w14:paraId="02CCC715" w14:textId="77777777" w:rsidR="00A23F00" w:rsidRDefault="00A23F00" w:rsidP="00C809CA">
      <w:pPr>
        <w:ind w:left="2880" w:hanging="2880"/>
        <w:jc w:val="both"/>
        <w:rPr>
          <w:rFonts w:ascii="Century Gothic" w:hAnsi="Century Gothic" w:cs="Times New Roman"/>
          <w:i/>
          <w:sz w:val="20"/>
          <w:szCs w:val="20"/>
          <w:lang w:val="en-US"/>
        </w:rPr>
      </w:pPr>
    </w:p>
    <w:p w14:paraId="04FE1460" w14:textId="77777777" w:rsidR="00A23F00" w:rsidRPr="00A23F00" w:rsidRDefault="00C809CA" w:rsidP="00A23F00">
      <w:pPr>
        <w:pStyle w:val="NoSpacing"/>
        <w:jc w:val="both"/>
        <w:rPr>
          <w:rFonts w:ascii="Century Gothic" w:hAnsi="Century Gothic"/>
          <w:sz w:val="20"/>
          <w:szCs w:val="20"/>
        </w:rPr>
      </w:pPr>
      <w:r w:rsidRPr="00A23F00">
        <w:rPr>
          <w:rFonts w:ascii="Century Gothic" w:hAnsi="Century Gothic"/>
          <w:sz w:val="20"/>
          <w:szCs w:val="20"/>
          <w:lang w:val="en-US"/>
        </w:rPr>
        <w:lastRenderedPageBreak/>
        <w:t>10/2011– 10/2013</w:t>
      </w:r>
      <w:r w:rsidRPr="00A23F00">
        <w:rPr>
          <w:rFonts w:ascii="Century Gothic" w:hAnsi="Century Gothic"/>
          <w:sz w:val="20"/>
          <w:szCs w:val="20"/>
          <w:lang w:val="en-US"/>
        </w:rPr>
        <w:tab/>
      </w:r>
      <w:r w:rsidR="00A23F00" w:rsidRPr="00A23F00"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 w:rsidR="00A23F00" w:rsidRPr="00A23F00">
        <w:rPr>
          <w:rFonts w:ascii="Century Gothic" w:hAnsi="Century Gothic"/>
          <w:b/>
          <w:sz w:val="20"/>
          <w:szCs w:val="20"/>
          <w:lang w:val="en-US"/>
        </w:rPr>
        <w:t>Ügyvéd</w:t>
      </w:r>
      <w:proofErr w:type="spellEnd"/>
      <w:r w:rsidRPr="00A23F00">
        <w:rPr>
          <w:rFonts w:ascii="Century Gothic" w:hAnsi="Century Gothic"/>
          <w:sz w:val="20"/>
          <w:szCs w:val="20"/>
          <w:lang w:val="en-US"/>
        </w:rPr>
        <w:t xml:space="preserve"> </w:t>
      </w:r>
      <w:r w:rsidR="00A23F00" w:rsidRPr="00A23F00">
        <w:rPr>
          <w:rFonts w:ascii="Century Gothic" w:hAnsi="Century Gothic"/>
          <w:sz w:val="20"/>
          <w:szCs w:val="20"/>
        </w:rPr>
        <w:t>az Európai Bizottság Kutatási és Innovációs</w:t>
      </w:r>
      <w:r w:rsidR="00A23F00" w:rsidRPr="00A23F00">
        <w:rPr>
          <w:rFonts w:ascii="Century Gothic" w:hAnsi="Century Gothic"/>
          <w:sz w:val="20"/>
          <w:szCs w:val="20"/>
        </w:rPr>
        <w:tab/>
      </w:r>
      <w:r w:rsidR="00A23F00" w:rsidRPr="00A23F00">
        <w:rPr>
          <w:rFonts w:ascii="Century Gothic" w:hAnsi="Century Gothic"/>
          <w:sz w:val="20"/>
          <w:szCs w:val="20"/>
        </w:rPr>
        <w:tab/>
      </w:r>
      <w:r w:rsidR="00A23F00" w:rsidRPr="00A23F00">
        <w:rPr>
          <w:rFonts w:ascii="Century Gothic" w:hAnsi="Century Gothic"/>
          <w:sz w:val="20"/>
          <w:szCs w:val="20"/>
        </w:rPr>
        <w:tab/>
      </w:r>
      <w:r w:rsidR="00A23F00" w:rsidRPr="00A23F00">
        <w:rPr>
          <w:rFonts w:ascii="Century Gothic" w:hAnsi="Century Gothic"/>
          <w:sz w:val="20"/>
          <w:szCs w:val="20"/>
        </w:rPr>
        <w:tab/>
      </w:r>
      <w:r w:rsidR="00A23F00" w:rsidRPr="00A23F00">
        <w:rPr>
          <w:rFonts w:ascii="Century Gothic" w:hAnsi="Century Gothic"/>
          <w:sz w:val="20"/>
          <w:szCs w:val="20"/>
        </w:rPr>
        <w:tab/>
      </w:r>
      <w:r w:rsidR="00A23F00" w:rsidRPr="00A23F00">
        <w:rPr>
          <w:rFonts w:ascii="Century Gothic" w:hAnsi="Century Gothic"/>
          <w:sz w:val="20"/>
          <w:szCs w:val="20"/>
        </w:rPr>
        <w:tab/>
      </w:r>
      <w:r w:rsidR="00A23F00">
        <w:rPr>
          <w:rFonts w:ascii="Century Gothic" w:hAnsi="Century Gothic"/>
          <w:sz w:val="20"/>
          <w:szCs w:val="20"/>
        </w:rPr>
        <w:tab/>
      </w:r>
      <w:r w:rsidR="00A23F00" w:rsidRPr="00A23F00">
        <w:rPr>
          <w:rFonts w:ascii="Century Gothic" w:hAnsi="Century Gothic"/>
          <w:sz w:val="20"/>
          <w:szCs w:val="20"/>
        </w:rPr>
        <w:t xml:space="preserve">Főigazgatóságának </w:t>
      </w:r>
      <w:proofErr w:type="spellStart"/>
      <w:r w:rsidR="00A23F00" w:rsidRPr="00A23F00">
        <w:rPr>
          <w:rFonts w:ascii="Century Gothic" w:hAnsi="Century Gothic"/>
          <w:sz w:val="20"/>
          <w:szCs w:val="20"/>
        </w:rPr>
        <w:t>validációs</w:t>
      </w:r>
      <w:proofErr w:type="spellEnd"/>
      <w:r w:rsidR="00A23F00" w:rsidRPr="00A23F00">
        <w:rPr>
          <w:rFonts w:ascii="Century Gothic" w:hAnsi="Century Gothic"/>
          <w:sz w:val="20"/>
          <w:szCs w:val="20"/>
        </w:rPr>
        <w:t xml:space="preserve"> csapatának vezetője, Brüsszel (BE).</w:t>
      </w:r>
    </w:p>
    <w:p w14:paraId="22604CA5" w14:textId="77777777" w:rsidR="00A23F00" w:rsidRPr="00A23F00" w:rsidRDefault="00A23F00" w:rsidP="00A23F00">
      <w:pPr>
        <w:pStyle w:val="NoSpacing"/>
      </w:pPr>
    </w:p>
    <w:p w14:paraId="63690F07" w14:textId="77777777" w:rsidR="00A23F00" w:rsidRDefault="00C809CA" w:rsidP="00C809CA">
      <w:pPr>
        <w:ind w:left="2880" w:hanging="2880"/>
        <w:jc w:val="both"/>
        <w:rPr>
          <w:rFonts w:ascii="Century Gothic" w:hAnsi="Century Gothic" w:cs="Times New Roman"/>
          <w:i/>
          <w:sz w:val="20"/>
          <w:szCs w:val="20"/>
          <w:lang w:val="en-US"/>
        </w:rPr>
      </w:pPr>
      <w:r w:rsidRPr="001B7ECE">
        <w:rPr>
          <w:rFonts w:ascii="Century Gothic" w:hAnsi="Century Gothic" w:cs="Times New Roman"/>
          <w:sz w:val="20"/>
          <w:szCs w:val="20"/>
          <w:lang w:val="en-US"/>
        </w:rPr>
        <w:t>1/2011 – 10/2011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ab/>
      </w:r>
      <w:proofErr w:type="spellStart"/>
      <w:r w:rsidR="00CD234C">
        <w:rPr>
          <w:rFonts w:ascii="Century Gothic" w:hAnsi="Century Gothic" w:cs="Times New Roman"/>
          <w:b/>
          <w:sz w:val="20"/>
          <w:szCs w:val="20"/>
          <w:lang w:val="en-US"/>
        </w:rPr>
        <w:t>Kutatási</w:t>
      </w:r>
      <w:proofErr w:type="spellEnd"/>
      <w:r w:rsidR="00CD234C">
        <w:rPr>
          <w:rFonts w:ascii="Century Gothic" w:hAnsi="Century Gothic" w:cs="Times New Roman"/>
          <w:b/>
          <w:sz w:val="20"/>
          <w:szCs w:val="20"/>
          <w:lang w:val="en-US"/>
        </w:rPr>
        <w:t xml:space="preserve"> </w:t>
      </w:r>
      <w:proofErr w:type="spellStart"/>
      <w:r w:rsidR="00CD234C">
        <w:rPr>
          <w:rFonts w:ascii="Century Gothic" w:hAnsi="Century Gothic" w:cs="Times New Roman"/>
          <w:b/>
          <w:sz w:val="20"/>
          <w:szCs w:val="20"/>
          <w:lang w:val="en-US"/>
        </w:rPr>
        <w:t>asszisztens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 w:cs="Times New Roman"/>
          <w:sz w:val="20"/>
          <w:szCs w:val="20"/>
          <w:u w:val="single"/>
          <w:lang w:val="en-US"/>
        </w:rPr>
        <w:t xml:space="preserve">Florence School of Regulation – </w:t>
      </w:r>
      <w:proofErr w:type="spellStart"/>
      <w:r w:rsidR="00CD234C">
        <w:rPr>
          <w:rFonts w:ascii="Century Gothic" w:hAnsi="Century Gothic" w:cs="Times New Roman"/>
          <w:sz w:val="20"/>
          <w:szCs w:val="20"/>
          <w:u w:val="single"/>
          <w:lang w:val="en-US"/>
        </w:rPr>
        <w:t>Kommunikáció</w:t>
      </w:r>
      <w:proofErr w:type="spellEnd"/>
      <w:r w:rsidR="00CD234C">
        <w:rPr>
          <w:rFonts w:ascii="Century Gothic" w:hAnsi="Century Gothic" w:cs="Times New Roman"/>
          <w:sz w:val="20"/>
          <w:szCs w:val="20"/>
          <w:u w:val="single"/>
          <w:lang w:val="en-US"/>
        </w:rPr>
        <w:t xml:space="preserve"> </w:t>
      </w:r>
      <w:proofErr w:type="spellStart"/>
      <w:r w:rsidR="00CD234C">
        <w:rPr>
          <w:rFonts w:ascii="Century Gothic" w:hAnsi="Century Gothic" w:cs="Times New Roman"/>
          <w:sz w:val="20"/>
          <w:szCs w:val="20"/>
          <w:u w:val="single"/>
          <w:lang w:val="en-US"/>
        </w:rPr>
        <w:t>és</w:t>
      </w:r>
      <w:proofErr w:type="spellEnd"/>
      <w:r w:rsidR="00CD234C">
        <w:rPr>
          <w:rFonts w:ascii="Century Gothic" w:hAnsi="Century Gothic" w:cs="Times New Roman"/>
          <w:sz w:val="20"/>
          <w:szCs w:val="20"/>
          <w:u w:val="single"/>
          <w:lang w:val="en-US"/>
        </w:rPr>
        <w:t xml:space="preserve"> </w:t>
      </w:r>
      <w:proofErr w:type="spellStart"/>
      <w:r w:rsidR="00CD234C">
        <w:rPr>
          <w:rFonts w:ascii="Century Gothic" w:hAnsi="Century Gothic" w:cs="Times New Roman"/>
          <w:sz w:val="20"/>
          <w:szCs w:val="20"/>
          <w:u w:val="single"/>
          <w:lang w:val="en-US"/>
        </w:rPr>
        <w:t>média</w:t>
      </w:r>
      <w:proofErr w:type="spellEnd"/>
      <w:r w:rsidRPr="001B7ECE">
        <w:rPr>
          <w:rFonts w:ascii="Century Gothic" w:hAnsi="Century Gothic" w:cs="Times New Roman"/>
          <w:sz w:val="20"/>
          <w:szCs w:val="20"/>
          <w:u w:val="single"/>
          <w:lang w:val="en-US"/>
        </w:rPr>
        <w:t>, EUI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Florence</w:t>
      </w:r>
    </w:p>
    <w:p w14:paraId="507259DE" w14:textId="77777777" w:rsidR="00A23F00" w:rsidRDefault="00A23F00" w:rsidP="00C809CA">
      <w:pPr>
        <w:ind w:left="2880" w:hanging="2880"/>
        <w:jc w:val="both"/>
        <w:rPr>
          <w:rFonts w:ascii="Century Gothic" w:hAnsi="Century Gothic" w:cs="Times New Roman"/>
          <w:i/>
          <w:sz w:val="20"/>
          <w:szCs w:val="20"/>
          <w:lang w:val="en-US"/>
        </w:rPr>
      </w:pPr>
    </w:p>
    <w:p w14:paraId="4DEE8565" w14:textId="77777777" w:rsidR="00CD234C" w:rsidRDefault="00C809CA" w:rsidP="00C809CA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  <w:r w:rsidRPr="001B7ECE">
        <w:rPr>
          <w:rFonts w:ascii="Century Gothic" w:hAnsi="Century Gothic" w:cs="Times New Roman"/>
          <w:sz w:val="20"/>
          <w:szCs w:val="20"/>
          <w:lang w:val="en-US"/>
        </w:rPr>
        <w:t>1/2009 – 10/2011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ab/>
      </w:r>
      <w:r w:rsidR="00CD234C">
        <w:rPr>
          <w:rFonts w:ascii="Century Gothic" w:hAnsi="Century Gothic" w:cs="Times New Roman"/>
          <w:b/>
          <w:sz w:val="20"/>
          <w:szCs w:val="20"/>
          <w:lang w:val="en-US"/>
        </w:rPr>
        <w:t xml:space="preserve">Jogi </w:t>
      </w:r>
      <w:proofErr w:type="spellStart"/>
      <w:r w:rsidR="00CD234C">
        <w:rPr>
          <w:rFonts w:ascii="Century Gothic" w:hAnsi="Century Gothic" w:cs="Times New Roman"/>
          <w:b/>
          <w:sz w:val="20"/>
          <w:szCs w:val="20"/>
          <w:lang w:val="en-US"/>
        </w:rPr>
        <w:t>és</w:t>
      </w:r>
      <w:proofErr w:type="spellEnd"/>
      <w:r w:rsidR="00CD234C">
        <w:rPr>
          <w:rFonts w:ascii="Century Gothic" w:hAnsi="Century Gothic" w:cs="Times New Roman"/>
          <w:b/>
          <w:sz w:val="20"/>
          <w:szCs w:val="20"/>
          <w:lang w:val="en-US"/>
        </w:rPr>
        <w:t xml:space="preserve"> </w:t>
      </w:r>
      <w:proofErr w:type="spellStart"/>
      <w:r w:rsidR="00CD234C">
        <w:rPr>
          <w:rFonts w:ascii="Century Gothic" w:hAnsi="Century Gothic" w:cs="Times New Roman"/>
          <w:b/>
          <w:sz w:val="20"/>
          <w:szCs w:val="20"/>
          <w:lang w:val="en-US"/>
        </w:rPr>
        <w:t>gazdasági</w:t>
      </w:r>
      <w:proofErr w:type="spellEnd"/>
      <w:r w:rsidR="00CD234C">
        <w:rPr>
          <w:rFonts w:ascii="Century Gothic" w:hAnsi="Century Gothic" w:cs="Times New Roman"/>
          <w:b/>
          <w:sz w:val="20"/>
          <w:szCs w:val="20"/>
          <w:lang w:val="en-US"/>
        </w:rPr>
        <w:t xml:space="preserve"> </w:t>
      </w:r>
      <w:proofErr w:type="spellStart"/>
      <w:r w:rsidR="00CD234C">
        <w:rPr>
          <w:rFonts w:ascii="Century Gothic" w:hAnsi="Century Gothic" w:cs="Times New Roman"/>
          <w:b/>
          <w:sz w:val="20"/>
          <w:szCs w:val="20"/>
          <w:lang w:val="en-US"/>
        </w:rPr>
        <w:t>tanácsadó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 w:cs="Times New Roman"/>
          <w:sz w:val="20"/>
          <w:szCs w:val="20"/>
          <w:u w:val="single"/>
          <w:lang w:val="en-US"/>
        </w:rPr>
        <w:t>Fastweb</w:t>
      </w:r>
      <w:proofErr w:type="spellEnd"/>
      <w:r w:rsidRPr="001B7ECE">
        <w:rPr>
          <w:rFonts w:ascii="Century Gothic" w:hAnsi="Century Gothic" w:cs="Times New Roman"/>
          <w:sz w:val="20"/>
          <w:szCs w:val="20"/>
          <w:u w:val="single"/>
          <w:lang w:val="en-US"/>
        </w:rPr>
        <w:t xml:space="preserve"> S.p.A.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Rome (IT)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</w:p>
    <w:p w14:paraId="5280552C" w14:textId="77777777" w:rsidR="00CD234C" w:rsidRDefault="00CD234C" w:rsidP="00C809CA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</w:p>
    <w:p w14:paraId="20505EE4" w14:textId="77777777" w:rsidR="00CD234C" w:rsidRPr="00CD234C" w:rsidRDefault="00C809CA" w:rsidP="00CD234C">
      <w:pPr>
        <w:pStyle w:val="HTMLPreformatted"/>
        <w:rPr>
          <w:rFonts w:ascii="Courier New" w:eastAsia="Times New Roman" w:hAnsi="Courier New" w:cs="Courier New"/>
          <w:color w:val="auto"/>
          <w:lang w:bidi="ar-SA"/>
        </w:rPr>
      </w:pPr>
      <w:r w:rsidRPr="001B7ECE">
        <w:rPr>
          <w:rFonts w:ascii="Century Gothic" w:hAnsi="Century Gothic" w:cs="Times New Roman"/>
          <w:lang w:val="en-US"/>
        </w:rPr>
        <w:t>9/2007 – 12/2008</w:t>
      </w:r>
      <w:r w:rsidRPr="001B7ECE">
        <w:rPr>
          <w:rFonts w:ascii="Century Gothic" w:hAnsi="Century Gothic" w:cs="Times New Roman"/>
          <w:lang w:val="en-US"/>
        </w:rPr>
        <w:tab/>
      </w:r>
      <w:r w:rsidR="00CD234C">
        <w:rPr>
          <w:rFonts w:ascii="Century Gothic" w:hAnsi="Century Gothic" w:cs="Times New Roman"/>
          <w:lang w:val="en-US"/>
        </w:rPr>
        <w:tab/>
      </w:r>
      <w:proofErr w:type="spellStart"/>
      <w:r w:rsidR="00CD234C">
        <w:rPr>
          <w:rFonts w:ascii="Century Gothic" w:hAnsi="Century Gothic" w:cs="Times New Roman"/>
          <w:b/>
          <w:lang w:val="en-US"/>
        </w:rPr>
        <w:t>Az</w:t>
      </w:r>
      <w:proofErr w:type="spellEnd"/>
      <w:r w:rsidR="00CD234C">
        <w:rPr>
          <w:rFonts w:ascii="Century Gothic" w:hAnsi="Century Gothic" w:cs="Times New Roman"/>
          <w:b/>
          <w:lang w:val="en-US"/>
        </w:rPr>
        <w:t xml:space="preserve"> </w:t>
      </w:r>
      <w:proofErr w:type="spellStart"/>
      <w:r w:rsidR="00CD234C">
        <w:rPr>
          <w:rFonts w:ascii="Century Gothic" w:hAnsi="Century Gothic" w:cs="Times New Roman"/>
          <w:b/>
          <w:lang w:val="en-US"/>
        </w:rPr>
        <w:t>elnőki</w:t>
      </w:r>
      <w:proofErr w:type="spellEnd"/>
      <w:r w:rsidR="00CD234C">
        <w:rPr>
          <w:rFonts w:ascii="Century Gothic" w:hAnsi="Century Gothic" w:cs="Times New Roman"/>
          <w:b/>
          <w:lang w:val="en-US"/>
        </w:rPr>
        <w:t xml:space="preserve"> </w:t>
      </w:r>
      <w:proofErr w:type="spellStart"/>
      <w:r w:rsidR="00CD234C">
        <w:rPr>
          <w:rFonts w:ascii="Century Gothic" w:hAnsi="Century Gothic" w:cs="Times New Roman"/>
          <w:b/>
          <w:lang w:val="en-US"/>
        </w:rPr>
        <w:t>kabinett</w:t>
      </w:r>
      <w:proofErr w:type="spellEnd"/>
      <w:r w:rsidR="00CD234C">
        <w:rPr>
          <w:rFonts w:ascii="Century Gothic" w:hAnsi="Century Gothic" w:cs="Times New Roman"/>
          <w:b/>
          <w:lang w:val="en-US"/>
        </w:rPr>
        <w:t xml:space="preserve"> </w:t>
      </w:r>
      <w:proofErr w:type="spellStart"/>
      <w:r w:rsidR="00CD234C">
        <w:rPr>
          <w:rFonts w:ascii="Century Gothic" w:hAnsi="Century Gothic" w:cs="Times New Roman"/>
          <w:b/>
          <w:lang w:val="en-US"/>
        </w:rPr>
        <w:t>tagja</w:t>
      </w:r>
      <w:proofErr w:type="spellEnd"/>
      <w:r w:rsidRPr="001B7ECE">
        <w:rPr>
          <w:rFonts w:ascii="Century Gothic" w:hAnsi="Century Gothic" w:cs="Times New Roman"/>
          <w:lang w:val="en-US"/>
        </w:rPr>
        <w:t xml:space="preserve">, </w:t>
      </w:r>
      <w:r w:rsidR="00CD234C" w:rsidRPr="00CD234C">
        <w:rPr>
          <w:rFonts w:ascii="Century Gothic" w:eastAsia="Times New Roman" w:hAnsi="Century Gothic" w:cs="Courier New"/>
          <w:color w:val="auto"/>
          <w:lang w:bidi="ar-SA"/>
        </w:rPr>
        <w:t xml:space="preserve">az Európai Szabályozók Csoportja / </w:t>
      </w:r>
      <w:r w:rsidR="00CD234C">
        <w:rPr>
          <w:rFonts w:ascii="Century Gothic" w:eastAsia="Times New Roman" w:hAnsi="Century Gothic" w:cs="Courier New"/>
          <w:color w:val="auto"/>
          <w:lang w:bidi="ar-SA"/>
        </w:rPr>
        <w:tab/>
      </w:r>
      <w:r w:rsidR="00CD234C">
        <w:rPr>
          <w:rFonts w:ascii="Century Gothic" w:eastAsia="Times New Roman" w:hAnsi="Century Gothic" w:cs="Courier New"/>
          <w:color w:val="auto"/>
          <w:lang w:bidi="ar-SA"/>
        </w:rPr>
        <w:tab/>
      </w:r>
      <w:r w:rsidR="00CD234C">
        <w:rPr>
          <w:rFonts w:ascii="Century Gothic" w:eastAsia="Times New Roman" w:hAnsi="Century Gothic" w:cs="Courier New"/>
          <w:color w:val="auto"/>
          <w:lang w:bidi="ar-SA"/>
        </w:rPr>
        <w:tab/>
      </w:r>
      <w:r w:rsidR="00CD234C">
        <w:rPr>
          <w:rFonts w:ascii="Century Gothic" w:eastAsia="Times New Roman" w:hAnsi="Century Gothic" w:cs="Courier New"/>
          <w:color w:val="auto"/>
          <w:lang w:bidi="ar-SA"/>
        </w:rPr>
        <w:tab/>
      </w:r>
      <w:r w:rsidR="00CD234C">
        <w:rPr>
          <w:rFonts w:ascii="Century Gothic" w:eastAsia="Times New Roman" w:hAnsi="Century Gothic" w:cs="Courier New"/>
          <w:color w:val="auto"/>
          <w:lang w:bidi="ar-SA"/>
        </w:rPr>
        <w:tab/>
      </w:r>
      <w:r w:rsidR="00CD234C" w:rsidRPr="00CD234C">
        <w:rPr>
          <w:rFonts w:ascii="Century Gothic" w:eastAsia="Times New Roman" w:hAnsi="Century Gothic" w:cs="Courier New"/>
          <w:color w:val="auto"/>
          <w:lang w:bidi="ar-SA"/>
        </w:rPr>
        <w:t xml:space="preserve">Magyarország, Budapest és Brüsszel Nemzeti Hírközlési Hatósága. </w:t>
      </w:r>
    </w:p>
    <w:p w14:paraId="46550581" w14:textId="77777777" w:rsidR="00CD234C" w:rsidRDefault="00CD234C" w:rsidP="00C809CA">
      <w:pPr>
        <w:ind w:left="2880" w:hanging="2880"/>
        <w:jc w:val="both"/>
        <w:rPr>
          <w:rFonts w:ascii="Century Gothic" w:hAnsi="Century Gothic" w:cs="Times New Roman"/>
          <w:i/>
          <w:sz w:val="20"/>
          <w:szCs w:val="20"/>
          <w:lang w:val="en-US"/>
        </w:rPr>
      </w:pPr>
    </w:p>
    <w:p w14:paraId="46C0F3F0" w14:textId="77777777" w:rsidR="00CD234C" w:rsidRDefault="00C809CA" w:rsidP="00CD234C">
      <w:pPr>
        <w:pStyle w:val="HTMLPreformatted"/>
      </w:pPr>
      <w:r w:rsidRPr="001B7ECE">
        <w:rPr>
          <w:rFonts w:ascii="Century Gothic" w:hAnsi="Century Gothic" w:cs="Times New Roman"/>
          <w:lang w:val="en-US"/>
        </w:rPr>
        <w:t>9/2006 – 8/2007</w:t>
      </w:r>
      <w:r w:rsidRPr="001B7ECE">
        <w:rPr>
          <w:rFonts w:ascii="Century Gothic" w:hAnsi="Century Gothic" w:cs="Times New Roman"/>
          <w:lang w:val="en-US"/>
        </w:rPr>
        <w:tab/>
      </w:r>
      <w:r w:rsidR="00CD234C">
        <w:rPr>
          <w:rFonts w:ascii="Century Gothic" w:hAnsi="Century Gothic" w:cs="Times New Roman"/>
          <w:lang w:val="en-US"/>
        </w:rPr>
        <w:tab/>
      </w:r>
      <w:proofErr w:type="spellStart"/>
      <w:r w:rsidR="00CD234C">
        <w:rPr>
          <w:rFonts w:ascii="Century Gothic" w:hAnsi="Century Gothic" w:cs="Times New Roman"/>
          <w:b/>
          <w:lang w:val="en-US"/>
        </w:rPr>
        <w:t>Ügyvéd</w:t>
      </w:r>
      <w:proofErr w:type="spellEnd"/>
      <w:r w:rsidR="00CD234C">
        <w:rPr>
          <w:rFonts w:ascii="Century Gothic" w:hAnsi="Century Gothic" w:cs="Times New Roman"/>
          <w:lang w:val="en-US"/>
        </w:rPr>
        <w:t>,</w:t>
      </w:r>
      <w:r w:rsidR="00CD234C">
        <w:t xml:space="preserve"> </w:t>
      </w:r>
      <w:r w:rsidR="00CD234C" w:rsidRPr="00CD234C">
        <w:rPr>
          <w:rFonts w:ascii="Century Gothic" w:hAnsi="Century Gothic"/>
        </w:rPr>
        <w:t xml:space="preserve">Versenypolitikai Főigazgatóság, (IT, fogyasztói </w:t>
      </w:r>
      <w:r w:rsidR="00CD234C">
        <w:rPr>
          <w:rFonts w:ascii="Century Gothic" w:hAnsi="Century Gothic"/>
        </w:rPr>
        <w:tab/>
      </w:r>
      <w:r w:rsidR="00CD234C">
        <w:rPr>
          <w:rFonts w:ascii="Century Gothic" w:hAnsi="Century Gothic"/>
        </w:rPr>
        <w:tab/>
      </w:r>
      <w:r w:rsidR="00CD234C">
        <w:rPr>
          <w:rFonts w:ascii="Century Gothic" w:hAnsi="Century Gothic"/>
        </w:rPr>
        <w:tab/>
      </w:r>
      <w:r w:rsidR="00CD234C">
        <w:rPr>
          <w:rFonts w:ascii="Century Gothic" w:hAnsi="Century Gothic"/>
        </w:rPr>
        <w:tab/>
      </w:r>
      <w:r w:rsidR="00CD234C">
        <w:rPr>
          <w:rFonts w:ascii="Century Gothic" w:hAnsi="Century Gothic"/>
        </w:rPr>
        <w:tab/>
      </w:r>
      <w:r w:rsidR="00CD234C">
        <w:rPr>
          <w:rFonts w:ascii="Century Gothic" w:hAnsi="Century Gothic"/>
        </w:rPr>
        <w:tab/>
      </w:r>
      <w:r w:rsidR="00CD234C" w:rsidRPr="00CD234C">
        <w:rPr>
          <w:rFonts w:ascii="Century Gothic" w:hAnsi="Century Gothic"/>
        </w:rPr>
        <w:t>elektronika, Internet), Európai Bizottság, Brüsszel.</w:t>
      </w:r>
      <w:r w:rsidR="00CD234C">
        <w:t xml:space="preserve"> </w:t>
      </w:r>
    </w:p>
    <w:p w14:paraId="735B225D" w14:textId="77777777" w:rsidR="00CD234C" w:rsidRDefault="00CD234C" w:rsidP="00CD234C">
      <w:pPr>
        <w:pStyle w:val="HTMLPreformatted"/>
        <w:rPr>
          <w:color w:val="auto"/>
        </w:rPr>
      </w:pPr>
      <w:r>
        <w:rPr>
          <w:color w:val="auto"/>
        </w:rPr>
        <w:tab/>
      </w:r>
    </w:p>
    <w:p w14:paraId="0A42445F" w14:textId="77777777" w:rsidR="00CD234C" w:rsidRPr="00CD234C" w:rsidRDefault="00CD234C" w:rsidP="00CD234C">
      <w:pPr>
        <w:pStyle w:val="HTMLPreformatted"/>
        <w:rPr>
          <w:rFonts w:ascii="Courier New" w:eastAsia="Times New Roman" w:hAnsi="Courier New" w:cs="Courier New"/>
          <w:color w:val="auto"/>
          <w:lang w:bidi="ar-SA"/>
        </w:rPr>
      </w:pPr>
      <w:r w:rsidRPr="001B7ECE">
        <w:rPr>
          <w:rFonts w:ascii="Century Gothic" w:hAnsi="Century Gothic" w:cs="Times New Roman"/>
          <w:lang w:val="en-US"/>
        </w:rPr>
        <w:t xml:space="preserve"> </w:t>
      </w:r>
      <w:r w:rsidR="00C809CA" w:rsidRPr="001B7ECE">
        <w:rPr>
          <w:rFonts w:ascii="Century Gothic" w:hAnsi="Century Gothic" w:cs="Times New Roman"/>
          <w:lang w:val="en-US"/>
        </w:rPr>
        <w:t>4/2005 – 9/2005</w:t>
      </w:r>
      <w:r w:rsidR="00C809CA" w:rsidRPr="001B7ECE">
        <w:rPr>
          <w:rFonts w:ascii="Century Gothic" w:hAnsi="Century Gothic" w:cs="Times New Roman"/>
          <w:lang w:val="en-US"/>
        </w:rPr>
        <w:tab/>
      </w:r>
      <w:r>
        <w:rPr>
          <w:rFonts w:ascii="Century Gothic" w:hAnsi="Century Gothic" w:cs="Times New Roman"/>
          <w:lang w:val="en-US"/>
        </w:rPr>
        <w:tab/>
      </w:r>
      <w:proofErr w:type="spellStart"/>
      <w:r>
        <w:rPr>
          <w:rFonts w:ascii="Century Gothic" w:hAnsi="Century Gothic" w:cs="Times New Roman"/>
          <w:b/>
          <w:lang w:val="en-US"/>
        </w:rPr>
        <w:t>Ügyvéd</w:t>
      </w:r>
      <w:proofErr w:type="spellEnd"/>
      <w:r w:rsidR="00C809CA" w:rsidRPr="001B7ECE">
        <w:rPr>
          <w:rFonts w:ascii="Century Gothic" w:hAnsi="Century Gothic" w:cs="Times New Roman"/>
          <w:lang w:val="en-US"/>
        </w:rPr>
        <w:t xml:space="preserve">, </w:t>
      </w:r>
      <w:bookmarkStart w:id="8" w:name="bookmark7"/>
      <w:r w:rsidRPr="00CD234C">
        <w:rPr>
          <w:rFonts w:ascii="Century Gothic" w:eastAsia="Times New Roman" w:hAnsi="Century Gothic" w:cs="Courier New"/>
          <w:color w:val="auto"/>
          <w:lang w:bidi="ar-SA"/>
        </w:rPr>
        <w:t>Országos Versenyhiva</w:t>
      </w:r>
      <w:r>
        <w:rPr>
          <w:rFonts w:ascii="Century Gothic" w:eastAsia="Times New Roman" w:hAnsi="Century Gothic" w:cs="Courier New"/>
          <w:color w:val="auto"/>
          <w:lang w:bidi="ar-SA"/>
        </w:rPr>
        <w:t xml:space="preserve">tal, </w:t>
      </w:r>
      <w:proofErr w:type="spellStart"/>
      <w:r>
        <w:rPr>
          <w:rFonts w:ascii="Century Gothic" w:eastAsia="Times New Roman" w:hAnsi="Century Gothic" w:cs="Courier New"/>
          <w:color w:val="auto"/>
          <w:lang w:bidi="ar-SA"/>
        </w:rPr>
        <w:t>Info</w:t>
      </w:r>
      <w:proofErr w:type="spellEnd"/>
      <w:r>
        <w:rPr>
          <w:rFonts w:ascii="Century Gothic" w:eastAsia="Times New Roman" w:hAnsi="Century Gothic" w:cs="Courier New"/>
          <w:color w:val="auto"/>
          <w:lang w:bidi="ar-SA"/>
        </w:rPr>
        <w:t xml:space="preserve">-kommunikációs egység, </w:t>
      </w:r>
      <w:r>
        <w:rPr>
          <w:rFonts w:ascii="Century Gothic" w:eastAsia="Times New Roman" w:hAnsi="Century Gothic" w:cs="Courier New"/>
          <w:color w:val="auto"/>
          <w:lang w:bidi="ar-SA"/>
        </w:rPr>
        <w:tab/>
      </w:r>
      <w:r>
        <w:rPr>
          <w:rFonts w:ascii="Century Gothic" w:eastAsia="Times New Roman" w:hAnsi="Century Gothic" w:cs="Courier New"/>
          <w:color w:val="auto"/>
          <w:lang w:bidi="ar-SA"/>
        </w:rPr>
        <w:tab/>
      </w:r>
      <w:r>
        <w:rPr>
          <w:rFonts w:ascii="Century Gothic" w:eastAsia="Times New Roman" w:hAnsi="Century Gothic" w:cs="Courier New"/>
          <w:color w:val="auto"/>
          <w:lang w:bidi="ar-SA"/>
        </w:rPr>
        <w:tab/>
      </w:r>
      <w:r>
        <w:rPr>
          <w:rFonts w:ascii="Century Gothic" w:eastAsia="Times New Roman" w:hAnsi="Century Gothic" w:cs="Courier New"/>
          <w:color w:val="auto"/>
          <w:lang w:bidi="ar-SA"/>
        </w:rPr>
        <w:tab/>
      </w:r>
      <w:r>
        <w:rPr>
          <w:rFonts w:ascii="Century Gothic" w:eastAsia="Times New Roman" w:hAnsi="Century Gothic" w:cs="Courier New"/>
          <w:color w:val="auto"/>
          <w:lang w:bidi="ar-SA"/>
        </w:rPr>
        <w:tab/>
      </w:r>
      <w:r w:rsidRPr="00CD234C">
        <w:rPr>
          <w:rFonts w:ascii="Century Gothic" w:eastAsia="Times New Roman" w:hAnsi="Century Gothic" w:cs="Courier New"/>
          <w:color w:val="auto"/>
          <w:lang w:bidi="ar-SA"/>
        </w:rPr>
        <w:t>Budapest.</w:t>
      </w:r>
    </w:p>
    <w:p w14:paraId="2B45AA48" w14:textId="77777777" w:rsidR="003B49DA" w:rsidRDefault="003B49DA" w:rsidP="00CD234C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</w:p>
    <w:p w14:paraId="2AA267B8" w14:textId="77777777" w:rsidR="003B49DA" w:rsidRDefault="003B49DA" w:rsidP="003B49DA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</w:p>
    <w:p w14:paraId="3371D656" w14:textId="77777777" w:rsidR="003B49DA" w:rsidRPr="003B49DA" w:rsidRDefault="003B49DA" w:rsidP="003B49DA">
      <w:pPr>
        <w:ind w:left="2880" w:hanging="2880"/>
        <w:jc w:val="both"/>
        <w:rPr>
          <w:rFonts w:ascii="Century Gothic" w:hAnsi="Century Gothic" w:cs="Times New Roman"/>
          <w:sz w:val="20"/>
          <w:szCs w:val="20"/>
          <w:lang w:val="en-US"/>
        </w:rPr>
      </w:pPr>
    </w:p>
    <w:p w14:paraId="31386893" w14:textId="77777777" w:rsidR="00C809CA" w:rsidRPr="001B7ECE" w:rsidRDefault="00B459AA" w:rsidP="006B29D7">
      <w:pPr>
        <w:pStyle w:val="Cmsor20"/>
        <w:keepNext/>
        <w:keepLines/>
        <w:shd w:val="clear" w:color="auto" w:fill="auto"/>
        <w:spacing w:before="0" w:after="0" w:line="283" w:lineRule="exact"/>
      </w:pPr>
      <w:r w:rsidRPr="001B7ECE">
        <w:t>Nyelvtudás:</w:t>
      </w:r>
      <w:bookmarkEnd w:id="8"/>
    </w:p>
    <w:p w14:paraId="5C10A63E" w14:textId="77777777" w:rsidR="00C809CA" w:rsidRPr="001B7ECE" w:rsidRDefault="00B459AA" w:rsidP="00C809CA">
      <w:pPr>
        <w:pStyle w:val="NoSpacing"/>
        <w:ind w:left="720" w:firstLine="720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Angol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Francia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Olasz</w:t>
      </w:r>
      <w:proofErr w:type="spellEnd"/>
      <w:r w:rsidR="00C809CA" w:rsidRPr="001B7ECE">
        <w:rPr>
          <w:rFonts w:ascii="Century Gothic" w:hAnsi="Century Gothic"/>
          <w:sz w:val="20"/>
          <w:szCs w:val="20"/>
          <w:lang w:val="en-US"/>
        </w:rPr>
        <w:t xml:space="preserve">: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felsőfokú</w:t>
      </w:r>
      <w:proofErr w:type="spellEnd"/>
    </w:p>
    <w:p w14:paraId="05C6865F" w14:textId="77777777" w:rsidR="00C809CA" w:rsidRPr="001B7ECE" w:rsidRDefault="00B459AA" w:rsidP="00C809CA">
      <w:pPr>
        <w:pStyle w:val="NoSpacing"/>
        <w:rPr>
          <w:rFonts w:ascii="Century Gothic" w:hAnsi="Century Gothic"/>
          <w:sz w:val="20"/>
          <w:szCs w:val="20"/>
          <w:lang w:val="en-US"/>
        </w:rPr>
      </w:pPr>
      <w:r w:rsidRPr="001B7ECE">
        <w:rPr>
          <w:rFonts w:ascii="Century Gothic" w:hAnsi="Century Gothic"/>
          <w:sz w:val="20"/>
          <w:szCs w:val="20"/>
          <w:lang w:val="en-US"/>
        </w:rPr>
        <w:tab/>
      </w:r>
      <w:r w:rsidRPr="001B7ECE"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Spanyol</w:t>
      </w:r>
      <w:proofErr w:type="spellEnd"/>
      <w:r w:rsidR="00C809CA" w:rsidRPr="001B7ECE">
        <w:rPr>
          <w:rFonts w:ascii="Century Gothic" w:hAnsi="Century Gothic"/>
          <w:sz w:val="20"/>
          <w:szCs w:val="20"/>
          <w:lang w:val="en-US"/>
        </w:rPr>
        <w:t xml:space="preserve">: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középfokú</w:t>
      </w:r>
      <w:proofErr w:type="spellEnd"/>
    </w:p>
    <w:p w14:paraId="2C1DA8EE" w14:textId="77777777" w:rsidR="00C809CA" w:rsidRDefault="00B459AA" w:rsidP="00C809CA">
      <w:pPr>
        <w:pStyle w:val="NoSpacing"/>
        <w:ind w:left="720" w:firstLine="720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Német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: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alapfok</w:t>
      </w:r>
      <w:proofErr w:type="spellEnd"/>
    </w:p>
    <w:p w14:paraId="08E671B4" w14:textId="77777777" w:rsidR="00976B0A" w:rsidRPr="001B7ECE" w:rsidRDefault="00976B0A" w:rsidP="00C809CA">
      <w:pPr>
        <w:pStyle w:val="NoSpacing"/>
        <w:ind w:left="720" w:firstLine="720"/>
        <w:rPr>
          <w:rFonts w:ascii="Century Gothic" w:hAnsi="Century Gothic"/>
          <w:sz w:val="20"/>
          <w:szCs w:val="20"/>
          <w:lang w:val="en-US"/>
        </w:rPr>
      </w:pPr>
    </w:p>
    <w:p w14:paraId="0BA4C58F" w14:textId="77777777" w:rsidR="004D14E2" w:rsidRPr="00976B0A" w:rsidRDefault="00B459AA" w:rsidP="00976B0A">
      <w:pPr>
        <w:rPr>
          <w:rFonts w:ascii="Century Gothic" w:eastAsia="Times New Roman" w:hAnsi="Century Gothic" w:cs="Times New Roman"/>
          <w:b/>
          <w:color w:val="auto"/>
          <w:sz w:val="20"/>
          <w:szCs w:val="20"/>
          <w:lang w:val="en-US" w:bidi="ar-SA"/>
        </w:rPr>
      </w:pPr>
      <w:bookmarkStart w:id="9" w:name="bookmark8"/>
      <w:r w:rsidRPr="00976B0A">
        <w:rPr>
          <w:rFonts w:ascii="Century Gothic" w:hAnsi="Century Gothic" w:cs="Times New Roman"/>
          <w:b/>
          <w:sz w:val="20"/>
          <w:szCs w:val="20"/>
        </w:rPr>
        <w:t>Publikáció</w:t>
      </w:r>
      <w:bookmarkEnd w:id="9"/>
      <w:r w:rsidR="006B29D7" w:rsidRPr="00976B0A">
        <w:rPr>
          <w:rFonts w:ascii="Century Gothic" w:hAnsi="Century Gothic" w:cs="Times New Roman"/>
          <w:b/>
          <w:sz w:val="20"/>
          <w:szCs w:val="20"/>
        </w:rPr>
        <w:t>k</w:t>
      </w:r>
    </w:p>
    <w:p w14:paraId="4B3BB725" w14:textId="77777777" w:rsidR="006B29D7" w:rsidRPr="001B7ECE" w:rsidRDefault="006B29D7" w:rsidP="00C809CA">
      <w:pPr>
        <w:pStyle w:val="NoSpacing"/>
        <w:rPr>
          <w:rFonts w:ascii="Century Gothic" w:hAnsi="Century Gothic"/>
          <w:sz w:val="20"/>
          <w:szCs w:val="20"/>
        </w:rPr>
      </w:pPr>
    </w:p>
    <w:p w14:paraId="4CEDE91F" w14:textId="77777777" w:rsidR="00C809CA" w:rsidRPr="001B7ECE" w:rsidRDefault="00C809CA" w:rsidP="00C809CA">
      <w:pPr>
        <w:pStyle w:val="NoSpacing"/>
        <w:rPr>
          <w:rFonts w:ascii="Century Gothic" w:hAnsi="Century Gothic"/>
          <w:sz w:val="20"/>
          <w:szCs w:val="20"/>
        </w:rPr>
      </w:pPr>
      <w:r w:rsidRPr="001B7ECE">
        <w:rPr>
          <w:rFonts w:ascii="Century Gothic" w:hAnsi="Century Gothic"/>
          <w:sz w:val="20"/>
          <w:szCs w:val="20"/>
        </w:rPr>
        <w:t>2018</w:t>
      </w:r>
    </w:p>
    <w:p w14:paraId="5E152C91" w14:textId="77777777" w:rsidR="00C809CA" w:rsidRPr="001B7ECE" w:rsidRDefault="00C809CA" w:rsidP="00C809CA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1B7ECE">
        <w:rPr>
          <w:rFonts w:ascii="Century Gothic" w:hAnsi="Century Gothic"/>
          <w:sz w:val="20"/>
          <w:szCs w:val="20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Pál, </w:t>
      </w:r>
      <w:r w:rsidRPr="001B7ECE">
        <w:rPr>
          <w:rFonts w:ascii="Century Gothic" w:hAnsi="Century Gothic"/>
          <w:i/>
          <w:sz w:val="20"/>
          <w:szCs w:val="20"/>
        </w:rPr>
        <w:t>A nagy adathalmazok és a fogyasztói adatok felhasználása – néhány nemzetközi ügy bemutatása</w:t>
      </w:r>
      <w:r w:rsidRPr="001B7ECE">
        <w:rPr>
          <w:rFonts w:ascii="Century Gothic" w:hAnsi="Century Gothic"/>
          <w:sz w:val="20"/>
          <w:szCs w:val="20"/>
        </w:rPr>
        <w:t xml:space="preserve">. Külgazdaság, 2018/7-8, pp. 77-101. [Big </w:t>
      </w:r>
      <w:proofErr w:type="spellStart"/>
      <w:r w:rsidRPr="001B7ECE">
        <w:rPr>
          <w:rFonts w:ascii="Century Gothic" w:hAnsi="Century Gothic"/>
          <w:sz w:val="20"/>
          <w:szCs w:val="20"/>
        </w:rPr>
        <w:t>data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and </w:t>
      </w:r>
      <w:proofErr w:type="spellStart"/>
      <w:r w:rsidRPr="001B7ECE">
        <w:rPr>
          <w:rFonts w:ascii="Century Gothic" w:hAnsi="Century Gothic"/>
          <w:sz w:val="20"/>
          <w:szCs w:val="20"/>
        </w:rPr>
        <w:t>the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use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of consumer </w:t>
      </w:r>
      <w:proofErr w:type="spellStart"/>
      <w:r w:rsidRPr="001B7ECE">
        <w:rPr>
          <w:rFonts w:ascii="Century Gothic" w:hAnsi="Century Gothic"/>
          <w:sz w:val="20"/>
          <w:szCs w:val="20"/>
        </w:rPr>
        <w:t>data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– </w:t>
      </w:r>
      <w:proofErr w:type="spellStart"/>
      <w:r w:rsidRPr="001B7ECE">
        <w:rPr>
          <w:rFonts w:ascii="Century Gothic" w:hAnsi="Century Gothic"/>
          <w:sz w:val="20"/>
          <w:szCs w:val="20"/>
        </w:rPr>
        <w:t>the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practice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through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some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international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cases</w:t>
      </w:r>
      <w:proofErr w:type="spellEnd"/>
      <w:r w:rsidRPr="001B7ECE">
        <w:rPr>
          <w:rFonts w:ascii="Century Gothic" w:hAnsi="Century Gothic"/>
          <w:sz w:val="20"/>
          <w:szCs w:val="20"/>
        </w:rPr>
        <w:t>]</w:t>
      </w:r>
    </w:p>
    <w:p w14:paraId="6D5B9C80" w14:textId="77777777" w:rsidR="00C809CA" w:rsidRPr="001B7ECE" w:rsidRDefault="00C809CA" w:rsidP="00C809CA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1B7ECE">
        <w:rPr>
          <w:rFonts w:ascii="Century Gothic" w:hAnsi="Century Gothic"/>
          <w:sz w:val="20"/>
          <w:szCs w:val="20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Pál, </w:t>
      </w:r>
      <w:r w:rsidRPr="001B7ECE">
        <w:rPr>
          <w:rFonts w:ascii="Century Gothic" w:hAnsi="Century Gothic"/>
          <w:i/>
          <w:sz w:val="20"/>
          <w:szCs w:val="20"/>
        </w:rPr>
        <w:t>A negyedik ipari forradalom és a fejlődő országok lehetőségei, valamint feladatai</w:t>
      </w:r>
      <w:r w:rsidRPr="001B7ECE">
        <w:rPr>
          <w:rFonts w:ascii="Century Gothic" w:hAnsi="Century Gothic"/>
          <w:sz w:val="20"/>
          <w:szCs w:val="20"/>
        </w:rPr>
        <w:t>. PAGEO-</w:t>
      </w:r>
      <w:proofErr w:type="spellStart"/>
      <w:r w:rsidRPr="001B7ECE">
        <w:rPr>
          <w:rFonts w:ascii="Century Gothic" w:hAnsi="Century Gothic"/>
          <w:sz w:val="20"/>
          <w:szCs w:val="20"/>
        </w:rPr>
        <w:t>Hungarian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Geopolitics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, pp. 168-172. </w:t>
      </w:r>
      <w:hyperlink r:id="rId9" w:history="1">
        <w:r w:rsidRPr="001B7ECE">
          <w:rPr>
            <w:rStyle w:val="Hyperlink"/>
            <w:rFonts w:ascii="Century Gothic" w:hAnsi="Century Gothic"/>
            <w:sz w:val="20"/>
            <w:szCs w:val="20"/>
          </w:rPr>
          <w:t>http://www.geopolitika.hu/hu/hug/</w:t>
        </w:r>
      </w:hyperlink>
      <w:r w:rsidRPr="001B7ECE">
        <w:rPr>
          <w:rFonts w:ascii="Century Gothic" w:hAnsi="Century Gothic"/>
          <w:sz w:val="20"/>
          <w:szCs w:val="20"/>
        </w:rPr>
        <w:t xml:space="preserve"> [</w:t>
      </w:r>
      <w:proofErr w:type="spellStart"/>
      <w:r w:rsidRPr="001B7ECE">
        <w:rPr>
          <w:rFonts w:ascii="Century Gothic" w:hAnsi="Century Gothic"/>
          <w:sz w:val="20"/>
          <w:szCs w:val="20"/>
        </w:rPr>
        <w:t>Industry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4.0 and </w:t>
      </w:r>
      <w:proofErr w:type="spellStart"/>
      <w:r w:rsidRPr="001B7ECE">
        <w:rPr>
          <w:rFonts w:ascii="Century Gothic" w:hAnsi="Century Gothic"/>
          <w:sz w:val="20"/>
          <w:szCs w:val="20"/>
        </w:rPr>
        <w:t>developing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countries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1B7ECE">
        <w:rPr>
          <w:rFonts w:ascii="Century Gothic" w:hAnsi="Century Gothic"/>
          <w:sz w:val="20"/>
          <w:szCs w:val="20"/>
        </w:rPr>
        <w:t>Opportunites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and </w:t>
      </w:r>
      <w:proofErr w:type="spellStart"/>
      <w:r w:rsidRPr="001B7ECE">
        <w:rPr>
          <w:rFonts w:ascii="Century Gothic" w:hAnsi="Century Gothic"/>
          <w:sz w:val="20"/>
          <w:szCs w:val="20"/>
        </w:rPr>
        <w:t>tasks</w:t>
      </w:r>
      <w:proofErr w:type="spellEnd"/>
      <w:r w:rsidRPr="001B7ECE">
        <w:rPr>
          <w:rFonts w:ascii="Century Gothic" w:hAnsi="Century Gothic"/>
          <w:sz w:val="20"/>
          <w:szCs w:val="20"/>
        </w:rPr>
        <w:t>.]</w:t>
      </w:r>
    </w:p>
    <w:p w14:paraId="6E8FD4EE" w14:textId="77777777" w:rsidR="00C809CA" w:rsidRPr="001B7ECE" w:rsidRDefault="00C809CA" w:rsidP="00C809CA">
      <w:pPr>
        <w:pStyle w:val="NoSpacing"/>
        <w:rPr>
          <w:rFonts w:ascii="Century Gothic" w:hAnsi="Century Gothic"/>
          <w:sz w:val="20"/>
          <w:szCs w:val="20"/>
        </w:rPr>
      </w:pPr>
      <w:r w:rsidRPr="001B7ECE">
        <w:rPr>
          <w:rFonts w:ascii="Century Gothic" w:hAnsi="Century Gothic"/>
          <w:sz w:val="20"/>
          <w:szCs w:val="20"/>
        </w:rPr>
        <w:t>2017</w:t>
      </w:r>
    </w:p>
    <w:p w14:paraId="1EE8A72C" w14:textId="77777777" w:rsidR="00C809CA" w:rsidRPr="001B7ECE" w:rsidRDefault="00C809CA" w:rsidP="00C809C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 w:rsidRPr="001B7ECE">
        <w:rPr>
          <w:rFonts w:ascii="Century Gothic" w:hAnsi="Century Gothic"/>
          <w:sz w:val="20"/>
          <w:szCs w:val="20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, P. – </w:t>
      </w:r>
      <w:proofErr w:type="spellStart"/>
      <w:r w:rsidRPr="001B7ECE">
        <w:rPr>
          <w:rFonts w:ascii="Century Gothic" w:hAnsi="Century Gothic"/>
          <w:sz w:val="20"/>
          <w:szCs w:val="20"/>
        </w:rPr>
        <w:t>Abuhaydar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, Z. (2017) </w:t>
      </w:r>
      <w:r w:rsidRPr="001B7ECE">
        <w:rPr>
          <w:rFonts w:ascii="Century Gothic" w:hAnsi="Century Gothic"/>
          <w:i/>
          <w:sz w:val="20"/>
          <w:szCs w:val="20"/>
        </w:rPr>
        <w:t xml:space="preserve">The </w:t>
      </w:r>
      <w:proofErr w:type="spellStart"/>
      <w:r w:rsidRPr="001B7ECE">
        <w:rPr>
          <w:rFonts w:ascii="Century Gothic" w:hAnsi="Century Gothic"/>
          <w:i/>
          <w:sz w:val="20"/>
          <w:szCs w:val="20"/>
        </w:rPr>
        <w:t>Palestinian-Lebanese</w:t>
      </w:r>
      <w:proofErr w:type="spellEnd"/>
      <w:r w:rsidRPr="001B7ECE">
        <w:rPr>
          <w:rFonts w:ascii="Century Gothic" w:hAnsi="Century Gothic"/>
          <w:i/>
          <w:sz w:val="20"/>
          <w:szCs w:val="20"/>
        </w:rPr>
        <w:t xml:space="preserve"> paradox - The </w:t>
      </w:r>
      <w:proofErr w:type="spellStart"/>
      <w:r w:rsidRPr="001B7ECE">
        <w:rPr>
          <w:rFonts w:ascii="Century Gothic" w:hAnsi="Century Gothic"/>
          <w:i/>
          <w:sz w:val="20"/>
          <w:szCs w:val="20"/>
        </w:rPr>
        <w:t>socio-cultural</w:t>
      </w:r>
      <w:proofErr w:type="spellEnd"/>
      <w:r w:rsidRPr="001B7ECE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</w:rPr>
        <w:t>conundrum</w:t>
      </w:r>
      <w:proofErr w:type="spellEnd"/>
      <w:r w:rsidRPr="001B7ECE">
        <w:rPr>
          <w:rFonts w:ascii="Century Gothic" w:hAnsi="Century Gothic"/>
          <w:i/>
          <w:sz w:val="20"/>
          <w:szCs w:val="20"/>
        </w:rPr>
        <w:t xml:space="preserve"> of </w:t>
      </w:r>
      <w:proofErr w:type="spellStart"/>
      <w:r w:rsidRPr="001B7ECE">
        <w:rPr>
          <w:rFonts w:ascii="Century Gothic" w:hAnsi="Century Gothic"/>
          <w:i/>
          <w:sz w:val="20"/>
          <w:szCs w:val="20"/>
        </w:rPr>
        <w:t>Palestinian</w:t>
      </w:r>
      <w:proofErr w:type="spellEnd"/>
      <w:r w:rsidRPr="001B7ECE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</w:rPr>
        <w:t>refugees</w:t>
      </w:r>
      <w:proofErr w:type="spellEnd"/>
      <w:r w:rsidRPr="001B7ECE">
        <w:rPr>
          <w:rFonts w:ascii="Century Gothic" w:hAnsi="Century Gothic"/>
          <w:i/>
          <w:sz w:val="20"/>
          <w:szCs w:val="20"/>
        </w:rPr>
        <w:t xml:space="preserve"> in </w:t>
      </w:r>
      <w:proofErr w:type="spellStart"/>
      <w:r w:rsidRPr="001B7ECE">
        <w:rPr>
          <w:rFonts w:ascii="Century Gothic" w:hAnsi="Century Gothic"/>
          <w:i/>
          <w:sz w:val="20"/>
          <w:szCs w:val="20"/>
        </w:rPr>
        <w:t>Lebanon</w:t>
      </w:r>
      <w:proofErr w:type="spellEnd"/>
      <w:r w:rsidRPr="001B7ECE">
        <w:rPr>
          <w:rFonts w:ascii="Century Gothic" w:hAnsi="Century Gothic"/>
          <w:i/>
          <w:sz w:val="20"/>
          <w:szCs w:val="20"/>
        </w:rPr>
        <w:t xml:space="preserve">: </w:t>
      </w:r>
      <w:proofErr w:type="spellStart"/>
      <w:r w:rsidRPr="001B7ECE">
        <w:rPr>
          <w:rFonts w:ascii="Century Gothic" w:hAnsi="Century Gothic"/>
          <w:i/>
          <w:sz w:val="20"/>
          <w:szCs w:val="20"/>
        </w:rPr>
        <w:t>law</w:t>
      </w:r>
      <w:proofErr w:type="spellEnd"/>
      <w:r w:rsidRPr="001B7ECE">
        <w:rPr>
          <w:rFonts w:ascii="Century Gothic" w:hAnsi="Century Gothic"/>
          <w:i/>
          <w:sz w:val="20"/>
          <w:szCs w:val="20"/>
        </w:rPr>
        <w:t xml:space="preserve">, </w:t>
      </w:r>
      <w:proofErr w:type="spellStart"/>
      <w:r w:rsidRPr="001B7ECE">
        <w:rPr>
          <w:rFonts w:ascii="Century Gothic" w:hAnsi="Century Gothic"/>
          <w:i/>
          <w:sz w:val="20"/>
          <w:szCs w:val="20"/>
        </w:rPr>
        <w:t>economics</w:t>
      </w:r>
      <w:proofErr w:type="spellEnd"/>
      <w:r w:rsidRPr="001B7ECE">
        <w:rPr>
          <w:rFonts w:ascii="Century Gothic" w:hAnsi="Century Gothic"/>
          <w:i/>
          <w:sz w:val="20"/>
          <w:szCs w:val="20"/>
        </w:rPr>
        <w:t xml:space="preserve"> and </w:t>
      </w:r>
      <w:proofErr w:type="spellStart"/>
      <w:r w:rsidRPr="001B7ECE">
        <w:rPr>
          <w:rFonts w:ascii="Century Gothic" w:hAnsi="Century Gothic"/>
          <w:i/>
          <w:sz w:val="20"/>
          <w:szCs w:val="20"/>
        </w:rPr>
        <w:t>culture</w:t>
      </w:r>
      <w:proofErr w:type="spellEnd"/>
      <w:r w:rsidRPr="001B7ECE">
        <w:rPr>
          <w:rFonts w:ascii="Century Gothic" w:hAnsi="Century Gothic"/>
          <w:i/>
          <w:sz w:val="20"/>
          <w:szCs w:val="20"/>
        </w:rPr>
        <w:t>.</w:t>
      </w:r>
      <w:r w:rsidRPr="001B7ECE">
        <w:rPr>
          <w:rFonts w:ascii="Century Gothic" w:hAnsi="Century Gothic"/>
          <w:sz w:val="20"/>
          <w:szCs w:val="20"/>
        </w:rPr>
        <w:t xml:space="preserve"> Society and </w:t>
      </w:r>
      <w:proofErr w:type="spellStart"/>
      <w:r w:rsidRPr="001B7ECE">
        <w:rPr>
          <w:rFonts w:ascii="Century Gothic" w:hAnsi="Century Gothic"/>
          <w:sz w:val="20"/>
          <w:szCs w:val="20"/>
        </w:rPr>
        <w:t>Economy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1B7ECE">
        <w:rPr>
          <w:rFonts w:ascii="Century Gothic" w:hAnsi="Century Gothic"/>
          <w:sz w:val="20"/>
          <w:szCs w:val="20"/>
        </w:rPr>
        <w:t>Vol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39, </w:t>
      </w:r>
      <w:proofErr w:type="spellStart"/>
      <w:r w:rsidRPr="001B7ECE">
        <w:rPr>
          <w:rFonts w:ascii="Century Gothic" w:hAnsi="Century Gothic"/>
          <w:sz w:val="20"/>
          <w:szCs w:val="20"/>
        </w:rPr>
        <w:t>Issue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2, pp. 251-270.</w:t>
      </w:r>
    </w:p>
    <w:p w14:paraId="5E620E70" w14:textId="77777777" w:rsidR="00C809CA" w:rsidRPr="001B7ECE" w:rsidRDefault="00C809CA" w:rsidP="00C809CA">
      <w:pPr>
        <w:pStyle w:val="NoSpacing"/>
        <w:ind w:left="360"/>
        <w:rPr>
          <w:rFonts w:ascii="Century Gothic" w:hAnsi="Century Gothic"/>
          <w:sz w:val="20"/>
          <w:szCs w:val="20"/>
        </w:rPr>
      </w:pPr>
    </w:p>
    <w:p w14:paraId="72D0B527" w14:textId="77777777" w:rsidR="00C809CA" w:rsidRPr="001B7ECE" w:rsidRDefault="00C809CA" w:rsidP="00C809CA">
      <w:pPr>
        <w:pStyle w:val="NoSpacing"/>
        <w:rPr>
          <w:rFonts w:ascii="Century Gothic" w:hAnsi="Century Gothic"/>
          <w:sz w:val="20"/>
          <w:szCs w:val="20"/>
        </w:rPr>
      </w:pPr>
      <w:r w:rsidRPr="001B7ECE">
        <w:rPr>
          <w:rFonts w:ascii="Century Gothic" w:hAnsi="Century Gothic"/>
          <w:sz w:val="20"/>
          <w:szCs w:val="20"/>
        </w:rPr>
        <w:t>2016</w:t>
      </w:r>
    </w:p>
    <w:p w14:paraId="4BC28A89" w14:textId="77777777" w:rsidR="00C809CA" w:rsidRPr="001B7ECE" w:rsidRDefault="00C809CA" w:rsidP="00C809C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 w:rsidRPr="001B7ECE">
        <w:rPr>
          <w:rFonts w:ascii="Century Gothic" w:hAnsi="Century Gothic"/>
          <w:sz w:val="20"/>
          <w:szCs w:val="20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Pál, </w:t>
      </w:r>
      <w:r w:rsidRPr="001B7ECE">
        <w:rPr>
          <w:rFonts w:ascii="Century Gothic" w:hAnsi="Century Gothic"/>
          <w:i/>
          <w:sz w:val="20"/>
          <w:szCs w:val="20"/>
        </w:rPr>
        <w:t>Digital Platformok és a Big Data</w:t>
      </w:r>
      <w:r w:rsidRPr="001B7ECE">
        <w:rPr>
          <w:rFonts w:ascii="Century Gothic" w:hAnsi="Century Gothic"/>
          <w:sz w:val="20"/>
          <w:szCs w:val="20"/>
        </w:rPr>
        <w:t>. Szabályozás és Versenyjog 2015. MTA-KTKI (</w:t>
      </w:r>
      <w:proofErr w:type="spellStart"/>
      <w:r w:rsidRPr="001B7ECE">
        <w:rPr>
          <w:rFonts w:ascii="Century Gothic" w:hAnsi="Century Gothic"/>
          <w:sz w:val="20"/>
          <w:szCs w:val="20"/>
        </w:rPr>
        <w:t>Hungarian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Academy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of </w:t>
      </w:r>
      <w:proofErr w:type="spellStart"/>
      <w:r w:rsidRPr="001B7ECE">
        <w:rPr>
          <w:rFonts w:ascii="Century Gothic" w:hAnsi="Century Gothic"/>
          <w:sz w:val="20"/>
          <w:szCs w:val="20"/>
        </w:rPr>
        <w:t>Sciences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), </w:t>
      </w:r>
      <w:proofErr w:type="spellStart"/>
      <w:r w:rsidRPr="001B7ECE">
        <w:rPr>
          <w:rFonts w:ascii="Century Gothic" w:hAnsi="Century Gothic"/>
          <w:sz w:val="20"/>
          <w:szCs w:val="20"/>
        </w:rPr>
        <w:t>Szerk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.: </w:t>
      </w:r>
      <w:proofErr w:type="spellStart"/>
      <w:r w:rsidRPr="001B7ECE">
        <w:rPr>
          <w:rFonts w:ascii="Century Gothic" w:hAnsi="Century Gothic"/>
          <w:sz w:val="20"/>
          <w:szCs w:val="20"/>
        </w:rPr>
        <w:t>Valentiny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et </w:t>
      </w:r>
      <w:proofErr w:type="spellStart"/>
      <w:r w:rsidRPr="001B7ECE">
        <w:rPr>
          <w:rFonts w:ascii="Century Gothic" w:hAnsi="Century Gothic"/>
          <w:sz w:val="20"/>
          <w:szCs w:val="20"/>
        </w:rPr>
        <w:t>al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. [Digital </w:t>
      </w:r>
      <w:proofErr w:type="spellStart"/>
      <w:r w:rsidRPr="001B7ECE">
        <w:rPr>
          <w:rFonts w:ascii="Century Gothic" w:hAnsi="Century Gothic"/>
          <w:sz w:val="20"/>
          <w:szCs w:val="20"/>
        </w:rPr>
        <w:t>Platforms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and Big Data – an </w:t>
      </w:r>
      <w:proofErr w:type="spellStart"/>
      <w:r w:rsidRPr="001B7ECE">
        <w:rPr>
          <w:rFonts w:ascii="Century Gothic" w:hAnsi="Century Gothic"/>
          <w:sz w:val="20"/>
          <w:szCs w:val="20"/>
        </w:rPr>
        <w:t>economic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1B7ECE">
        <w:rPr>
          <w:rFonts w:ascii="Century Gothic" w:hAnsi="Century Gothic"/>
          <w:sz w:val="20"/>
          <w:szCs w:val="20"/>
        </w:rPr>
        <w:t>legal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and </w:t>
      </w:r>
      <w:proofErr w:type="spellStart"/>
      <w:r w:rsidRPr="001B7ECE">
        <w:rPr>
          <w:rFonts w:ascii="Century Gothic" w:hAnsi="Century Gothic"/>
          <w:sz w:val="20"/>
          <w:szCs w:val="20"/>
        </w:rPr>
        <w:t>psychological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framework</w:t>
      </w:r>
      <w:proofErr w:type="spellEnd"/>
      <w:r w:rsidRPr="001B7ECE">
        <w:rPr>
          <w:rFonts w:ascii="Century Gothic" w:hAnsi="Century Gothic"/>
          <w:sz w:val="20"/>
          <w:szCs w:val="20"/>
        </w:rPr>
        <w:t>]</w:t>
      </w:r>
    </w:p>
    <w:p w14:paraId="01497CDF" w14:textId="77777777" w:rsidR="00C809CA" w:rsidRPr="001B7ECE" w:rsidRDefault="00C809CA" w:rsidP="00C809C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 w:rsidRPr="001B7ECE">
        <w:rPr>
          <w:rFonts w:ascii="Century Gothic" w:hAnsi="Century Gothic"/>
          <w:sz w:val="20"/>
          <w:szCs w:val="20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Pál, </w:t>
      </w:r>
      <w:r w:rsidRPr="001B7ECE">
        <w:rPr>
          <w:rFonts w:ascii="Century Gothic" w:hAnsi="Century Gothic"/>
          <w:i/>
          <w:sz w:val="20"/>
          <w:szCs w:val="20"/>
        </w:rPr>
        <w:t>A digitális piacok egyes versenyjogi vonatkozásai</w:t>
      </w:r>
      <w:r w:rsidRPr="001B7ECE">
        <w:rPr>
          <w:rFonts w:ascii="Century Gothic" w:hAnsi="Century Gothic"/>
          <w:sz w:val="20"/>
          <w:szCs w:val="20"/>
        </w:rPr>
        <w:t xml:space="preserve">. </w:t>
      </w:r>
      <w:r w:rsidRPr="001B7ECE">
        <w:rPr>
          <w:rFonts w:ascii="Century Gothic" w:hAnsi="Century Gothic"/>
          <w:sz w:val="20"/>
          <w:szCs w:val="20"/>
          <w:shd w:val="clear" w:color="auto" w:fill="FFFFFF"/>
        </w:rPr>
        <w:t>In: Technológia jog - új globális technológiák jogi kihívásai (</w:t>
      </w:r>
      <w:proofErr w:type="spellStart"/>
      <w:r w:rsidRPr="001B7ECE">
        <w:rPr>
          <w:rFonts w:ascii="Century Gothic" w:hAnsi="Century Gothic"/>
          <w:sz w:val="20"/>
          <w:szCs w:val="20"/>
          <w:shd w:val="clear" w:color="auto" w:fill="FFFFFF"/>
        </w:rPr>
        <w:t>szerk</w:t>
      </w:r>
      <w:proofErr w:type="spellEnd"/>
      <w:r w:rsidRPr="001B7ECE">
        <w:rPr>
          <w:rFonts w:ascii="Century Gothic" w:hAnsi="Century Gothic"/>
          <w:sz w:val="20"/>
          <w:szCs w:val="20"/>
          <w:shd w:val="clear" w:color="auto" w:fill="FFFFFF"/>
        </w:rPr>
        <w:t xml:space="preserve">.: Tóth András) </w:t>
      </w:r>
      <w:proofErr w:type="spellStart"/>
      <w:r w:rsidRPr="001B7ECE">
        <w:rPr>
          <w:rFonts w:ascii="Century Gothic" w:hAnsi="Century Gothic"/>
          <w:sz w:val="20"/>
          <w:szCs w:val="20"/>
          <w:shd w:val="clear" w:color="auto" w:fill="FFFFFF"/>
        </w:rPr>
        <w:t>Patrocinium</w:t>
      </w:r>
      <w:proofErr w:type="spellEnd"/>
      <w:r w:rsidRPr="001B7ECE">
        <w:rPr>
          <w:rFonts w:ascii="Century Gothic" w:hAnsi="Century Gothic"/>
          <w:sz w:val="20"/>
          <w:szCs w:val="20"/>
          <w:shd w:val="clear" w:color="auto" w:fill="FFFFFF"/>
        </w:rPr>
        <w:t xml:space="preserve"> Kiadó Budapest, pp. 161-175 </w:t>
      </w:r>
      <w:r w:rsidRPr="001B7ECE">
        <w:rPr>
          <w:rFonts w:ascii="Century Gothic" w:hAnsi="Century Gothic"/>
          <w:sz w:val="20"/>
          <w:szCs w:val="20"/>
        </w:rPr>
        <w:t>[</w:t>
      </w:r>
      <w:proofErr w:type="spellStart"/>
      <w:r w:rsidRPr="001B7ECE">
        <w:rPr>
          <w:rFonts w:ascii="Century Gothic" w:hAnsi="Century Gothic"/>
          <w:sz w:val="20"/>
          <w:szCs w:val="20"/>
        </w:rPr>
        <w:t>Competition-related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challanges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1B7ECE">
        <w:rPr>
          <w:rFonts w:ascii="Century Gothic" w:hAnsi="Century Gothic"/>
          <w:sz w:val="20"/>
          <w:szCs w:val="20"/>
        </w:rPr>
        <w:t>digital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environments</w:t>
      </w:r>
      <w:proofErr w:type="spellEnd"/>
      <w:r w:rsidRPr="001B7ECE">
        <w:rPr>
          <w:rFonts w:ascii="Century Gothic" w:hAnsi="Century Gothic"/>
          <w:sz w:val="20"/>
          <w:szCs w:val="20"/>
        </w:rPr>
        <w:t>]</w:t>
      </w:r>
      <w:r w:rsidRPr="001B7ECE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</w:p>
    <w:p w14:paraId="7B4814FB" w14:textId="77777777" w:rsidR="00C809CA" w:rsidRPr="001B7ECE" w:rsidRDefault="00C809CA" w:rsidP="00C809C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 w:rsidRPr="001B7ECE">
        <w:rPr>
          <w:rFonts w:ascii="Century Gothic" w:hAnsi="Century Gothic"/>
          <w:sz w:val="20"/>
          <w:szCs w:val="20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Pál, </w:t>
      </w:r>
      <w:r w:rsidRPr="001B7ECE">
        <w:rPr>
          <w:rFonts w:ascii="Century Gothic" w:hAnsi="Century Gothic"/>
          <w:i/>
          <w:sz w:val="20"/>
          <w:szCs w:val="20"/>
        </w:rPr>
        <w:t>Digitális és technológiai piacok közgazdasági kérdései.</w:t>
      </w:r>
      <w:r w:rsidRPr="001B7ECE">
        <w:rPr>
          <w:rFonts w:ascii="Century Gothic" w:hAnsi="Century Gothic"/>
          <w:sz w:val="20"/>
          <w:szCs w:val="20"/>
        </w:rPr>
        <w:t xml:space="preserve"> </w:t>
      </w:r>
      <w:r w:rsidRPr="001B7ECE">
        <w:rPr>
          <w:rFonts w:ascii="Century Gothic" w:hAnsi="Century Gothic"/>
          <w:sz w:val="20"/>
          <w:szCs w:val="20"/>
          <w:shd w:val="clear" w:color="auto" w:fill="FFFFFF"/>
        </w:rPr>
        <w:t>In: Technológia jog - új globális technológiák jogi kihívásai (</w:t>
      </w:r>
      <w:proofErr w:type="spellStart"/>
      <w:r w:rsidRPr="001B7ECE">
        <w:rPr>
          <w:rFonts w:ascii="Century Gothic" w:hAnsi="Century Gothic"/>
          <w:sz w:val="20"/>
          <w:szCs w:val="20"/>
          <w:shd w:val="clear" w:color="auto" w:fill="FFFFFF"/>
        </w:rPr>
        <w:t>szerk</w:t>
      </w:r>
      <w:proofErr w:type="spellEnd"/>
      <w:r w:rsidRPr="001B7ECE">
        <w:rPr>
          <w:rFonts w:ascii="Century Gothic" w:hAnsi="Century Gothic"/>
          <w:sz w:val="20"/>
          <w:szCs w:val="20"/>
          <w:shd w:val="clear" w:color="auto" w:fill="FFFFFF"/>
        </w:rPr>
        <w:t xml:space="preserve">.: Tóth András) </w:t>
      </w:r>
      <w:proofErr w:type="spellStart"/>
      <w:r w:rsidRPr="001B7ECE">
        <w:rPr>
          <w:rFonts w:ascii="Century Gothic" w:hAnsi="Century Gothic"/>
          <w:sz w:val="20"/>
          <w:szCs w:val="20"/>
          <w:shd w:val="clear" w:color="auto" w:fill="FFFFFF"/>
        </w:rPr>
        <w:t>Patrocinium</w:t>
      </w:r>
      <w:proofErr w:type="spellEnd"/>
      <w:r w:rsidRPr="001B7ECE">
        <w:rPr>
          <w:rFonts w:ascii="Century Gothic" w:hAnsi="Century Gothic"/>
          <w:sz w:val="20"/>
          <w:szCs w:val="20"/>
          <w:shd w:val="clear" w:color="auto" w:fill="FFFFFF"/>
        </w:rPr>
        <w:t xml:space="preserve"> Kiadó Budapest, pp. 7-26. </w:t>
      </w:r>
      <w:r w:rsidRPr="001B7ECE">
        <w:rPr>
          <w:rFonts w:ascii="Century Gothic" w:hAnsi="Century Gothic"/>
          <w:sz w:val="20"/>
          <w:szCs w:val="20"/>
        </w:rPr>
        <w:t>[</w:t>
      </w:r>
      <w:proofErr w:type="spellStart"/>
      <w:r w:rsidRPr="001B7ECE">
        <w:rPr>
          <w:rFonts w:ascii="Century Gothic" w:hAnsi="Century Gothic"/>
          <w:sz w:val="20"/>
          <w:szCs w:val="20"/>
        </w:rPr>
        <w:t>Economics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of </w:t>
      </w:r>
      <w:proofErr w:type="spellStart"/>
      <w:r w:rsidRPr="001B7ECE">
        <w:rPr>
          <w:rFonts w:ascii="Century Gothic" w:hAnsi="Century Gothic"/>
          <w:sz w:val="20"/>
          <w:szCs w:val="20"/>
        </w:rPr>
        <w:t>digital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markets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– a </w:t>
      </w:r>
      <w:proofErr w:type="spellStart"/>
      <w:r w:rsidRPr="001B7ECE">
        <w:rPr>
          <w:rFonts w:ascii="Century Gothic" w:hAnsi="Century Gothic"/>
          <w:sz w:val="20"/>
          <w:szCs w:val="20"/>
        </w:rPr>
        <w:t>brief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introduction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] </w:t>
      </w:r>
    </w:p>
    <w:p w14:paraId="1759D434" w14:textId="77777777" w:rsidR="00C809CA" w:rsidRPr="001B7ECE" w:rsidRDefault="00C809CA" w:rsidP="00C809CA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>Digital competitiveness in Finland and its Driving Forces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. European Networks Law and Regulation Quarterly.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Lexxion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Publisher, Vol. 4, Issue 1, pp. 48-54.</w:t>
      </w:r>
    </w:p>
    <w:p w14:paraId="6C2E8702" w14:textId="77777777" w:rsidR="00C809CA" w:rsidRPr="001B7ECE" w:rsidRDefault="00C809CA" w:rsidP="00C809CA">
      <w:pPr>
        <w:pStyle w:val="NoSpacing"/>
        <w:rPr>
          <w:rFonts w:ascii="Century Gothic" w:hAnsi="Century Gothic"/>
          <w:sz w:val="20"/>
          <w:szCs w:val="20"/>
          <w:lang w:val="en-US"/>
        </w:rPr>
      </w:pPr>
    </w:p>
    <w:p w14:paraId="4FFE59CD" w14:textId="77777777" w:rsidR="00C809CA" w:rsidRPr="001B7ECE" w:rsidRDefault="00C809CA" w:rsidP="00C809CA">
      <w:pPr>
        <w:pStyle w:val="NoSpacing"/>
        <w:rPr>
          <w:rFonts w:ascii="Century Gothic" w:hAnsi="Century Gothic"/>
          <w:sz w:val="20"/>
          <w:szCs w:val="20"/>
        </w:rPr>
      </w:pPr>
      <w:r w:rsidRPr="001B7ECE">
        <w:rPr>
          <w:rFonts w:ascii="Century Gothic" w:hAnsi="Century Gothic"/>
          <w:sz w:val="20"/>
          <w:szCs w:val="20"/>
          <w:lang w:val="en-US"/>
        </w:rPr>
        <w:t>2015</w:t>
      </w:r>
    </w:p>
    <w:p w14:paraId="6BC7F3E6" w14:textId="77777777" w:rsidR="00C809CA" w:rsidRPr="001B7ECE" w:rsidRDefault="00C809CA" w:rsidP="00C809CA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proofErr w:type="spellStart"/>
      <w:r w:rsidRPr="001B7ECE">
        <w:rPr>
          <w:rFonts w:ascii="Century Gothic" w:hAnsi="Century Gothic"/>
          <w:sz w:val="20"/>
          <w:szCs w:val="20"/>
        </w:rPr>
        <w:lastRenderedPageBreak/>
        <w:t>Belényesi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Pál, </w:t>
      </w:r>
      <w:r w:rsidRPr="001B7ECE">
        <w:rPr>
          <w:rFonts w:ascii="Century Gothic" w:hAnsi="Century Gothic"/>
          <w:i/>
          <w:sz w:val="20"/>
          <w:szCs w:val="20"/>
        </w:rPr>
        <w:t>A digitális piacok időszerű versenyjogi vonatkozásai. A digitális piacokra vonatkozó joggyakorlat és a kapcsolódó joggazdasági megfontolások összehasonlítása az Egyesült Államokban és az Európai Unióban</w:t>
      </w:r>
      <w:r w:rsidRPr="001B7ECE">
        <w:rPr>
          <w:rFonts w:ascii="Century Gothic" w:hAnsi="Century Gothic"/>
          <w:sz w:val="20"/>
          <w:szCs w:val="20"/>
        </w:rPr>
        <w:t>. Gazdasági Versenyhivatal, Versenykultúra Központ. [</w:t>
      </w:r>
      <w:proofErr w:type="spellStart"/>
      <w:r w:rsidRPr="001B7ECE">
        <w:rPr>
          <w:rFonts w:ascii="Century Gothic" w:hAnsi="Century Gothic"/>
          <w:sz w:val="20"/>
          <w:szCs w:val="20"/>
        </w:rPr>
        <w:t>Antirust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considerations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1B7ECE">
        <w:rPr>
          <w:rFonts w:ascii="Century Gothic" w:hAnsi="Century Gothic"/>
          <w:sz w:val="20"/>
          <w:szCs w:val="20"/>
        </w:rPr>
        <w:t>digital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markets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- A </w:t>
      </w:r>
      <w:proofErr w:type="spellStart"/>
      <w:r w:rsidRPr="001B7ECE">
        <w:rPr>
          <w:rFonts w:ascii="Century Gothic" w:hAnsi="Century Gothic"/>
          <w:sz w:val="20"/>
          <w:szCs w:val="20"/>
        </w:rPr>
        <w:t>comparative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study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for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the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Hungarian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Competition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Authority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] </w:t>
      </w:r>
      <w:hyperlink r:id="rId10" w:history="1">
        <w:r w:rsidRPr="001B7ECE">
          <w:rPr>
            <w:rStyle w:val="Hyperlink"/>
            <w:rFonts w:ascii="Century Gothic" w:hAnsi="Century Gothic"/>
            <w:sz w:val="20"/>
            <w:szCs w:val="20"/>
          </w:rPr>
          <w:t>http://www.gvh.hu//data/cms1033315/12_Belenyesi_Pal_a_digitalis_piacok.pdf</w:t>
        </w:r>
      </w:hyperlink>
      <w:r w:rsidRPr="001B7ECE">
        <w:rPr>
          <w:rFonts w:ascii="Century Gothic" w:hAnsi="Century Gothic"/>
          <w:sz w:val="20"/>
          <w:szCs w:val="20"/>
        </w:rPr>
        <w:t xml:space="preserve"> </w:t>
      </w:r>
    </w:p>
    <w:p w14:paraId="70E4A401" w14:textId="77777777" w:rsidR="00C809CA" w:rsidRPr="001B7ECE" w:rsidRDefault="00C809CA" w:rsidP="00C809CA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Pál, </w:t>
      </w:r>
      <w:r w:rsidRPr="001B7ECE">
        <w:rPr>
          <w:rFonts w:ascii="Century Gothic" w:hAnsi="Century Gothic"/>
          <w:i/>
          <w:sz w:val="20"/>
          <w:szCs w:val="20"/>
        </w:rPr>
        <w:t>Hogyan juthatok a pénzemhez? Az ügyvédi sikerdíjas jogérvényesítési rendszer közgazdasági háttere</w:t>
      </w:r>
      <w:r w:rsidRPr="001B7ECE">
        <w:rPr>
          <w:rFonts w:ascii="Century Gothic" w:hAnsi="Century Gothic"/>
          <w:sz w:val="20"/>
          <w:szCs w:val="20"/>
        </w:rPr>
        <w:t xml:space="preserve">. 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In: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Szabályozás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és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Versenyjog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2014, MTA-KTKI (Hungarian Academy of Sciences),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Szerk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.: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Valentiny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et al., pp. 28-54. [Economic and Legal Considerations </w:t>
      </w:r>
      <w:proofErr w:type="gramStart"/>
      <w:r w:rsidRPr="001B7ECE">
        <w:rPr>
          <w:rFonts w:ascii="Century Gothic" w:hAnsi="Century Gothic"/>
          <w:sz w:val="20"/>
          <w:szCs w:val="20"/>
          <w:lang w:val="en-US"/>
        </w:rPr>
        <w:t>about</w:t>
      </w:r>
      <w:proofErr w:type="gramEnd"/>
      <w:r w:rsidRPr="001B7ECE">
        <w:rPr>
          <w:rFonts w:ascii="Century Gothic" w:hAnsi="Century Gothic"/>
          <w:sz w:val="20"/>
          <w:szCs w:val="20"/>
          <w:lang w:val="en-US"/>
        </w:rPr>
        <w:t xml:space="preserve"> Contingency Fee Agreements in Antitrust] </w:t>
      </w:r>
      <w:hyperlink r:id="rId11" w:history="1">
        <w:r w:rsidRPr="001B7ECE">
          <w:rPr>
            <w:rStyle w:val="Hyperlink"/>
            <w:rFonts w:ascii="Century Gothic" w:hAnsi="Century Gothic"/>
            <w:sz w:val="20"/>
            <w:szCs w:val="20"/>
            <w:lang w:val="en-US"/>
          </w:rPr>
          <w:t>http://econ.core.hu/file/download/vesz2014/sikerdij.pdf</w:t>
        </w:r>
      </w:hyperlink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0E74B879" w14:textId="77777777" w:rsidR="00C809CA" w:rsidRPr="001B7ECE" w:rsidRDefault="00C809CA" w:rsidP="00C809CA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>An Outlook to Regulation of Water Services in the Light of the Recently Modified Regulatory Framework in Hungary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.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Diritti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Lavori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e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Mercati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2015 II, pp. 1-31. </w:t>
      </w:r>
    </w:p>
    <w:p w14:paraId="2ED5A20C" w14:textId="77777777" w:rsidR="00C809CA" w:rsidRPr="001B7ECE" w:rsidRDefault="00C809CA" w:rsidP="00C809CA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>Digital competitiveness in the Nordic countries – Sweden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. European Networks Law and Regulation Quarterly.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Lexxion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Publisher, Vol 3, Issue 3, pp. 222-226. </w:t>
      </w:r>
    </w:p>
    <w:p w14:paraId="54B660A7" w14:textId="77777777" w:rsidR="00C809CA" w:rsidRPr="001B7ECE" w:rsidRDefault="00C809CA" w:rsidP="00C809CA">
      <w:pPr>
        <w:pStyle w:val="NoSpacing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en-US"/>
        </w:rPr>
      </w:pPr>
      <w:r w:rsidRPr="001B7ECE">
        <w:rPr>
          <w:rFonts w:ascii="Century Gothic" w:hAnsi="Century Gothic"/>
          <w:i/>
          <w:sz w:val="20"/>
          <w:szCs w:val="20"/>
          <w:lang w:val="en-US"/>
        </w:rPr>
        <w:t>Challenges of competition policy in a digitalized economy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. Ecorys Netherlands - European Parliament, July 2015. (contributor) </w:t>
      </w:r>
      <w:hyperlink r:id="rId12" w:history="1">
        <w:r w:rsidRPr="001B7ECE">
          <w:rPr>
            <w:rStyle w:val="Hyperlink"/>
            <w:rFonts w:ascii="Century Gothic" w:eastAsiaTheme="minorEastAsia" w:hAnsi="Century Gothic"/>
            <w:sz w:val="20"/>
            <w:szCs w:val="20"/>
            <w:lang w:val="en-US"/>
          </w:rPr>
          <w:t>http://www.europarl.europa.eu/RegData/etudes/STUD/2015/542235/IPOL_STU%282015%29542235_EN.pdf</w:t>
        </w:r>
      </w:hyperlink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73A6CCA4" w14:textId="77777777" w:rsidR="00C809CA" w:rsidRPr="001B7ECE" w:rsidRDefault="00C809CA" w:rsidP="00C809CA">
      <w:pPr>
        <w:pStyle w:val="NoSpacing"/>
        <w:numPr>
          <w:ilvl w:val="0"/>
          <w:numId w:val="3"/>
        </w:numPr>
        <w:jc w:val="both"/>
        <w:rPr>
          <w:rFonts w:ascii="Century Gothic" w:eastAsia="Calibri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gramStart"/>
      <w:r w:rsidRPr="001B7ECE">
        <w:rPr>
          <w:rFonts w:ascii="Century Gothic" w:hAnsi="Century Gothic"/>
          <w:i/>
          <w:sz w:val="20"/>
          <w:szCs w:val="20"/>
          <w:lang w:val="en-US"/>
        </w:rPr>
        <w:t>Do</w:t>
      </w:r>
      <w:proofErr w:type="gram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digital business models foster innovation?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 European Parliament, ITRE Committee, Cross-competition among information (digital) platforms. Brussels, 20 </w:t>
      </w:r>
      <w:proofErr w:type="gramStart"/>
      <w:r w:rsidRPr="001B7ECE">
        <w:rPr>
          <w:rFonts w:ascii="Century Gothic" w:hAnsi="Century Gothic"/>
          <w:sz w:val="20"/>
          <w:szCs w:val="20"/>
          <w:lang w:val="en-US"/>
        </w:rPr>
        <w:t>January,</w:t>
      </w:r>
      <w:proofErr w:type="gramEnd"/>
      <w:r w:rsidRPr="001B7ECE">
        <w:rPr>
          <w:rFonts w:ascii="Century Gothic" w:hAnsi="Century Gothic"/>
          <w:sz w:val="20"/>
          <w:szCs w:val="20"/>
          <w:lang w:val="en-US"/>
        </w:rPr>
        <w:t xml:space="preserve"> 2015. </w:t>
      </w:r>
      <w:hyperlink r:id="rId13" w:history="1">
        <w:r w:rsidRPr="001B7ECE">
          <w:rPr>
            <w:rStyle w:val="Hyperlink"/>
            <w:rFonts w:ascii="Century Gothic" w:eastAsiaTheme="minorEastAsia" w:hAnsi="Century Gothic"/>
            <w:sz w:val="20"/>
            <w:szCs w:val="20"/>
            <w:lang w:val="en-US"/>
          </w:rPr>
          <w:t>https://polcms.secure.europarl.europa.eu/cmsdata/upload/e6834105-2adc-458a-8e99-bf57ea19ddf5/02%20Belenyesi%20Do%20digital%20business%20models.pdf</w:t>
        </w:r>
      </w:hyperlink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6105B7F2" w14:textId="77777777" w:rsidR="00C809CA" w:rsidRPr="001B7ECE" w:rsidRDefault="00C809CA" w:rsidP="00C809CA">
      <w:pPr>
        <w:pStyle w:val="NoSpacing"/>
        <w:jc w:val="both"/>
        <w:rPr>
          <w:rFonts w:ascii="Century Gothic" w:hAnsi="Century Gothic"/>
          <w:sz w:val="20"/>
          <w:szCs w:val="20"/>
          <w:lang w:val="en-US"/>
        </w:rPr>
      </w:pPr>
    </w:p>
    <w:p w14:paraId="336EAF3C" w14:textId="77777777" w:rsidR="00C809CA" w:rsidRPr="001B7ECE" w:rsidRDefault="00C809CA" w:rsidP="00C809CA">
      <w:pPr>
        <w:pStyle w:val="NoSpacing"/>
        <w:jc w:val="both"/>
        <w:rPr>
          <w:rFonts w:ascii="Century Gothic" w:eastAsia="Calibri" w:hAnsi="Century Gothic"/>
          <w:sz w:val="20"/>
          <w:szCs w:val="20"/>
          <w:lang w:val="en-US"/>
        </w:rPr>
      </w:pPr>
      <w:r w:rsidRPr="001B7ECE">
        <w:rPr>
          <w:rFonts w:ascii="Century Gothic" w:hAnsi="Century Gothic"/>
          <w:sz w:val="20"/>
          <w:szCs w:val="20"/>
          <w:lang w:val="en-US"/>
        </w:rPr>
        <w:t>2014</w:t>
      </w:r>
    </w:p>
    <w:p w14:paraId="38454EFD" w14:textId="77777777" w:rsidR="00C809CA" w:rsidRPr="001B7ECE" w:rsidRDefault="00C809CA" w:rsidP="00C809CA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>The Telecommunications Dimension. In: Completing Europe – From the North-South Corridor to Energy, Transportation and Telecommunications Union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. Central Europe Energy Partners – Atlantic Council, November 2014. </w:t>
      </w:r>
      <w:hyperlink r:id="rId14" w:history="1">
        <w:r w:rsidRPr="001B7ECE">
          <w:rPr>
            <w:rStyle w:val="Hyperlink"/>
            <w:rFonts w:ascii="Century Gothic" w:eastAsiaTheme="minorEastAsia" w:hAnsi="Century Gothic"/>
            <w:sz w:val="20"/>
            <w:szCs w:val="20"/>
            <w:lang w:val="en-US"/>
          </w:rPr>
          <w:t>http://www.acsummit.org/wp-content/uploads/Completing-Europe_web.pdf</w:t>
        </w:r>
      </w:hyperlink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55F4109B" w14:textId="77777777" w:rsidR="00C809CA" w:rsidRPr="001B7ECE" w:rsidRDefault="00C809CA" w:rsidP="00C809CA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Postai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szolgáltatások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szabályozása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–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Olaszország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versenyszabályozási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gyakorlata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. Brussels Consulting,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Gazdasági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Versenyhivatal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- VKI (AL/673/2014). Budapest, </w:t>
      </w:r>
      <w:hyperlink r:id="rId15" w:history="1">
        <w:r w:rsidRPr="001B7ECE">
          <w:rPr>
            <w:rStyle w:val="Hyperlink"/>
            <w:rFonts w:ascii="Century Gothic" w:eastAsiaTheme="minorEastAsia" w:hAnsi="Century Gothic"/>
            <w:sz w:val="20"/>
            <w:szCs w:val="20"/>
            <w:lang w:val="en-US"/>
          </w:rPr>
          <w:t>http://www.gvh.hu//data/cms1030538/post_szolg_ITA_BrusselsConsulting_2015_02_11.pdf</w:t>
        </w:r>
      </w:hyperlink>
      <w:r w:rsidRPr="001B7ECE">
        <w:rPr>
          <w:rFonts w:ascii="Century Gothic" w:hAnsi="Century Gothic"/>
          <w:sz w:val="20"/>
          <w:szCs w:val="20"/>
          <w:lang w:val="en-US"/>
        </w:rPr>
        <w:t xml:space="preserve"> [Regulation of Postal Services – The practice of the Italian NCA]</w:t>
      </w:r>
    </w:p>
    <w:p w14:paraId="0F2DFC34" w14:textId="77777777" w:rsidR="00C809CA" w:rsidRPr="001B7ECE" w:rsidRDefault="00C809CA" w:rsidP="00C809CA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Árazási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kérdések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a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vízszolgáltatások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piacán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. In: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Szabályozás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és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Versenyjog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2013, MTA-KTKI (Hungarian Academy of Sciences),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Szerk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.: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Valentiny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et al., pp. 165-204. </w:t>
      </w:r>
      <w:hyperlink r:id="rId16" w:history="1">
        <w:r w:rsidRPr="001B7ECE">
          <w:rPr>
            <w:rStyle w:val="Hyperlink"/>
            <w:rFonts w:ascii="Century Gothic" w:eastAsiaTheme="minorEastAsia" w:hAnsi="Century Gothic"/>
            <w:sz w:val="20"/>
            <w:szCs w:val="20"/>
            <w:lang w:val="en-US"/>
          </w:rPr>
          <w:t>http://econ.core.hu/file/download/vesz2013/viz.pdf</w:t>
        </w:r>
      </w:hyperlink>
      <w:r w:rsidRPr="001B7ECE">
        <w:rPr>
          <w:rFonts w:ascii="Century Gothic" w:hAnsi="Century Gothic"/>
          <w:sz w:val="20"/>
          <w:szCs w:val="20"/>
          <w:lang w:val="en-US"/>
        </w:rPr>
        <w:t xml:space="preserve"> [Pricing issues in water supply]</w:t>
      </w:r>
    </w:p>
    <w:p w14:paraId="72310DF6" w14:textId="77777777" w:rsidR="00C809CA" w:rsidRPr="001B7ECE" w:rsidRDefault="00C809CA" w:rsidP="00C809CA">
      <w:pPr>
        <w:pStyle w:val="NoSpacing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>Recent modifications in Hungary’s regulatory framework for water service provision.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 European Networks Law and Regulation Quarterly,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Lexxion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Publisher, 1/2014, pp. 17-28. </w:t>
      </w:r>
    </w:p>
    <w:p w14:paraId="5EF1839C" w14:textId="77777777" w:rsidR="00C809CA" w:rsidRPr="001B7ECE" w:rsidRDefault="00C809CA" w:rsidP="00C809CA">
      <w:pPr>
        <w:pStyle w:val="NoSpacing"/>
        <w:jc w:val="both"/>
        <w:rPr>
          <w:rFonts w:ascii="Century Gothic" w:hAnsi="Century Gothic"/>
          <w:sz w:val="20"/>
          <w:szCs w:val="20"/>
          <w:lang w:val="en-US"/>
        </w:rPr>
      </w:pPr>
      <w:r w:rsidRPr="001B7ECE">
        <w:rPr>
          <w:rFonts w:ascii="Century Gothic" w:hAnsi="Century Gothic"/>
          <w:sz w:val="20"/>
          <w:szCs w:val="20"/>
          <w:lang w:val="en-US"/>
        </w:rPr>
        <w:t>2013</w:t>
      </w:r>
    </w:p>
    <w:p w14:paraId="7252F194" w14:textId="77777777" w:rsidR="00C809CA" w:rsidRPr="001B7ECE" w:rsidRDefault="00C809CA" w:rsidP="00C809CA">
      <w:pPr>
        <w:pStyle w:val="NoSpacing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>Recent modifications in Hungary’s regulatory framework for water service provision – is efficiency behind the changes?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 Economic Sciences on the Crossroad, 55</w:t>
      </w:r>
      <w:r w:rsidRPr="001B7ECE">
        <w:rPr>
          <w:rFonts w:ascii="Century Gothic" w:hAnsi="Century Gothic"/>
          <w:sz w:val="20"/>
          <w:szCs w:val="20"/>
          <w:vertAlign w:val="superscript"/>
          <w:lang w:val="en-US"/>
        </w:rPr>
        <w:t>th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 Anniversary of the Institute of Economic Sciences, Belgrade, Serbia. December 2013. </w:t>
      </w:r>
    </w:p>
    <w:p w14:paraId="730AA8E8" w14:textId="77777777" w:rsidR="00C809CA" w:rsidRPr="001B7ECE" w:rsidRDefault="00C809CA" w:rsidP="00C809CA">
      <w:pPr>
        <w:pStyle w:val="NoSpacing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and Daphne von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Buxhoeveden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>Upcoming challenges for the governance and regulation of water services in 2013.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 In: Right to water and the protection of fundamental rights in Hungary. Edited by Marcel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Szabó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and Veronika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Greksza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. Univ. of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Pécs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>, Fac. of Law, Centre of Eur. Research and Education.</w:t>
      </w:r>
    </w:p>
    <w:p w14:paraId="7AFECD14" w14:textId="77777777" w:rsidR="00C809CA" w:rsidRPr="001B7ECE" w:rsidRDefault="00C809CA" w:rsidP="00C809CA">
      <w:pPr>
        <w:pStyle w:val="NoSpacing"/>
        <w:jc w:val="both"/>
        <w:rPr>
          <w:rFonts w:ascii="Century Gothic" w:hAnsi="Century Gothic"/>
          <w:sz w:val="20"/>
          <w:szCs w:val="20"/>
          <w:lang w:val="en-US"/>
        </w:rPr>
      </w:pPr>
    </w:p>
    <w:p w14:paraId="1C0E81C3" w14:textId="77777777" w:rsidR="00C809CA" w:rsidRPr="001B7ECE" w:rsidRDefault="00C809CA" w:rsidP="00C809CA">
      <w:pPr>
        <w:pStyle w:val="NoSpacing"/>
        <w:jc w:val="both"/>
        <w:rPr>
          <w:rFonts w:ascii="Century Gothic" w:hAnsi="Century Gothic"/>
          <w:sz w:val="20"/>
          <w:szCs w:val="20"/>
          <w:lang w:val="en-US"/>
        </w:rPr>
      </w:pPr>
      <w:r w:rsidRPr="001B7ECE">
        <w:rPr>
          <w:rFonts w:ascii="Century Gothic" w:hAnsi="Century Gothic"/>
          <w:sz w:val="20"/>
          <w:szCs w:val="20"/>
          <w:lang w:val="en-US"/>
        </w:rPr>
        <w:t>2012</w:t>
      </w:r>
    </w:p>
    <w:p w14:paraId="7394D54D" w14:textId="77777777" w:rsidR="00C809CA" w:rsidRPr="001B7ECE" w:rsidRDefault="00C809CA" w:rsidP="00C809CA">
      <w:pPr>
        <w:pStyle w:val="NoSpacing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A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szennyező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fizet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elv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és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a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környezetvédelmi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támogatások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az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Európai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Bizottság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iránymutatásainak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a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tükrében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>.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Jogelméleti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Szemle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2012/2, </w:t>
      </w:r>
      <w:hyperlink r:id="rId17" w:history="1">
        <w:r w:rsidRPr="001B7ECE">
          <w:rPr>
            <w:rStyle w:val="Hyperlink"/>
            <w:rFonts w:ascii="Century Gothic" w:eastAsiaTheme="minorEastAsia" w:hAnsi="Century Gothic"/>
            <w:sz w:val="20"/>
            <w:szCs w:val="20"/>
            <w:lang w:val="en-US"/>
          </w:rPr>
          <w:t>http://jesz.ajk.elte.hu/belenyesi50.pdf</w:t>
        </w:r>
      </w:hyperlink>
      <w:r w:rsidRPr="001B7ECE">
        <w:rPr>
          <w:rFonts w:ascii="Century Gothic" w:hAnsi="Century Gothic"/>
          <w:sz w:val="20"/>
          <w:szCs w:val="20"/>
          <w:lang w:val="en-US"/>
        </w:rPr>
        <w:t xml:space="preserve"> [The polluter pays principle and environmental subsidies in the guidelines of the European Commission]</w:t>
      </w:r>
    </w:p>
    <w:p w14:paraId="2FC7E568" w14:textId="77777777" w:rsidR="00C809CA" w:rsidRPr="001B7ECE" w:rsidRDefault="00C809CA" w:rsidP="00C809CA">
      <w:pPr>
        <w:pStyle w:val="NoSpacing"/>
        <w:jc w:val="both"/>
        <w:rPr>
          <w:rFonts w:ascii="Century Gothic" w:hAnsi="Century Gothic"/>
          <w:sz w:val="20"/>
          <w:szCs w:val="20"/>
          <w:lang w:val="en-US"/>
        </w:rPr>
      </w:pPr>
    </w:p>
    <w:p w14:paraId="22B89921" w14:textId="77777777" w:rsidR="00C809CA" w:rsidRPr="001B7ECE" w:rsidRDefault="00C809CA" w:rsidP="00C809CA">
      <w:pPr>
        <w:pStyle w:val="NoSpacing"/>
        <w:jc w:val="both"/>
        <w:rPr>
          <w:rFonts w:ascii="Century Gothic" w:hAnsi="Century Gothic"/>
          <w:sz w:val="20"/>
          <w:szCs w:val="20"/>
          <w:lang w:val="en-US"/>
        </w:rPr>
      </w:pPr>
      <w:r w:rsidRPr="001B7ECE">
        <w:rPr>
          <w:rFonts w:ascii="Century Gothic" w:hAnsi="Century Gothic"/>
          <w:sz w:val="20"/>
          <w:szCs w:val="20"/>
          <w:lang w:val="en-US"/>
        </w:rPr>
        <w:lastRenderedPageBreak/>
        <w:t>2011</w:t>
      </w:r>
    </w:p>
    <w:p w14:paraId="1ED7525E" w14:textId="77777777" w:rsidR="00C809CA" w:rsidRPr="001B7ECE" w:rsidRDefault="00C809CA" w:rsidP="00C809CA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>, T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>he European carbon trading system after 2012 (effects, quota allocation, US-EU relations)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, In: A Transatlantic Energy Future. Strategic Perspectives on Energy Security, Climate Change and New Technologies in the United States and Europe. (ed.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Dávid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Korányi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>), SAIS, Washington, DC., 2011. pp. 55-85.</w:t>
      </w:r>
    </w:p>
    <w:p w14:paraId="457FAFA6" w14:textId="77777777" w:rsidR="00C809CA" w:rsidRPr="001B7ECE" w:rsidRDefault="00C809CA" w:rsidP="00C809CA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Arnold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Ludányi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>Future trends of television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. Conference paper, ITS2011, pp. 18-21 </w:t>
      </w:r>
      <w:proofErr w:type="gramStart"/>
      <w:r w:rsidRPr="001B7ECE">
        <w:rPr>
          <w:rFonts w:ascii="Century Gothic" w:hAnsi="Century Gothic"/>
          <w:sz w:val="20"/>
          <w:szCs w:val="20"/>
          <w:lang w:val="en-US"/>
        </w:rPr>
        <w:t>September,</w:t>
      </w:r>
      <w:proofErr w:type="gramEnd"/>
      <w:r w:rsidRPr="001B7ECE">
        <w:rPr>
          <w:rFonts w:ascii="Century Gothic" w:hAnsi="Century Gothic"/>
          <w:sz w:val="20"/>
          <w:szCs w:val="20"/>
          <w:lang w:val="en-US"/>
        </w:rPr>
        <w:t xml:space="preserve"> 2011. </w:t>
      </w:r>
      <w:hyperlink r:id="rId18" w:history="1">
        <w:r w:rsidRPr="001B7ECE">
          <w:rPr>
            <w:rStyle w:val="Hyperlink"/>
            <w:rFonts w:ascii="Century Gothic" w:eastAsiaTheme="minorEastAsia" w:hAnsi="Century Gothic"/>
            <w:sz w:val="20"/>
            <w:szCs w:val="20"/>
            <w:lang w:val="en-US"/>
          </w:rPr>
          <w:t>http://econstor.eu/bitstream/10419/52182/1/672616130.pdf</w:t>
        </w:r>
      </w:hyperlink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</w:p>
    <w:p w14:paraId="4E82426E" w14:textId="77777777" w:rsidR="00C809CA" w:rsidRPr="001B7ECE" w:rsidRDefault="00C809CA" w:rsidP="00C809CA">
      <w:pPr>
        <w:pStyle w:val="NoSpacing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A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szennyező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fizet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elv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a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Víz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Keretirányelv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fényében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.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Gazdaság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és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Jog, 19.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évf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. 4.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szám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>, pp. 20-24. [Polluter pays principle in the Water Framework Directive]</w:t>
      </w:r>
    </w:p>
    <w:p w14:paraId="763B489B" w14:textId="77777777" w:rsidR="00C809CA" w:rsidRPr="001B7ECE" w:rsidRDefault="00C809CA" w:rsidP="00C809CA">
      <w:pPr>
        <w:pStyle w:val="NoSpacing"/>
        <w:jc w:val="both"/>
        <w:rPr>
          <w:rFonts w:ascii="Century Gothic" w:hAnsi="Century Gothic"/>
          <w:sz w:val="20"/>
          <w:szCs w:val="20"/>
          <w:lang w:val="en-US"/>
        </w:rPr>
      </w:pPr>
    </w:p>
    <w:p w14:paraId="5B5D498F" w14:textId="77777777" w:rsidR="00C809CA" w:rsidRPr="001B7ECE" w:rsidRDefault="00C809CA" w:rsidP="00C809CA">
      <w:pPr>
        <w:pStyle w:val="NoSpacing"/>
        <w:jc w:val="both"/>
        <w:rPr>
          <w:rFonts w:ascii="Century Gothic" w:hAnsi="Century Gothic"/>
          <w:sz w:val="20"/>
          <w:szCs w:val="20"/>
          <w:lang w:val="en-US"/>
        </w:rPr>
      </w:pPr>
      <w:r w:rsidRPr="001B7ECE">
        <w:rPr>
          <w:rFonts w:ascii="Century Gothic" w:hAnsi="Century Gothic"/>
          <w:sz w:val="20"/>
          <w:szCs w:val="20"/>
          <w:lang w:val="en-US"/>
        </w:rPr>
        <w:t>2009</w:t>
      </w:r>
    </w:p>
    <w:p w14:paraId="24DBD87B" w14:textId="77777777" w:rsidR="00C809CA" w:rsidRPr="001B7ECE" w:rsidRDefault="00C809CA" w:rsidP="00C809CA">
      <w:pPr>
        <w:pStyle w:val="NoSpacing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A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nemzeti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kisebbségek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médiareprezentációjának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problémája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és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a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vonatkozó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szabályozás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Európában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Kisebbségkutatás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2009/4. pp. 653-685. [Media representation of national minorities]</w:t>
      </w:r>
    </w:p>
    <w:p w14:paraId="210C9EE2" w14:textId="77777777" w:rsidR="00C809CA" w:rsidRPr="001B7ECE" w:rsidRDefault="00C809CA" w:rsidP="00C809CA">
      <w:pPr>
        <w:pStyle w:val="NoSpacing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A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digitális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többlet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és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annak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kihasználása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Infokommunikáció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és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Jog, 2009, Vol. 31. pp. 43-45. [Digital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Divident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and its future]</w:t>
      </w:r>
    </w:p>
    <w:p w14:paraId="7C38006A" w14:textId="77777777" w:rsidR="00C809CA" w:rsidRPr="001B7ECE" w:rsidRDefault="00C809CA" w:rsidP="00C809CA">
      <w:pPr>
        <w:pStyle w:val="NoSpacing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Szabó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Péter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Az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ügyvédi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munkadíj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egyik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sajátos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fajtája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az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un. contingency fee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br/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szerepe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a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versenyjogból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eredő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igények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bíróság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előtti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érvényesítésében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. In: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Boytha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Györgyné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(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szerk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.),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Versenyjogi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jogsértések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esetén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érvényesíthető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magánjogi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igények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. Budapest, HVG-ORAC Lap-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és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Könyvkiadó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Kft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>., 2009. [Contingency fee and private damage claims]</w:t>
      </w:r>
    </w:p>
    <w:p w14:paraId="0B74EB2E" w14:textId="77777777" w:rsidR="00C809CA" w:rsidRPr="001B7ECE" w:rsidRDefault="00C809CA" w:rsidP="00C809CA">
      <w:pPr>
        <w:pStyle w:val="NoSpacing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Water regulation in Europe - only for </w:t>
      </w:r>
      <w:proofErr w:type="gramStart"/>
      <w:r w:rsidRPr="001B7ECE">
        <w:rPr>
          <w:rFonts w:ascii="Century Gothic" w:hAnsi="Century Gothic"/>
          <w:i/>
          <w:sz w:val="20"/>
          <w:szCs w:val="20"/>
          <w:lang w:val="en-US"/>
        </w:rPr>
        <w:t>idealists?:</w:t>
      </w:r>
      <w:proofErr w:type="gram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Interconnection, access pricing and "Europeanisation" of water management. UK, Hungary and the EU, from competition policy perspective. 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VDM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Verlag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Dr. Müller, 2009.</w:t>
      </w:r>
    </w:p>
    <w:p w14:paraId="1F6F032D" w14:textId="77777777" w:rsidR="00C809CA" w:rsidRPr="001B7ECE" w:rsidRDefault="00C809CA" w:rsidP="00C809CA">
      <w:pPr>
        <w:pStyle w:val="NoSpacing"/>
        <w:jc w:val="both"/>
        <w:rPr>
          <w:rFonts w:ascii="Century Gothic" w:hAnsi="Century Gothic"/>
          <w:sz w:val="20"/>
          <w:szCs w:val="20"/>
          <w:lang w:val="en-US"/>
        </w:rPr>
      </w:pPr>
    </w:p>
    <w:p w14:paraId="00D9A96C" w14:textId="77777777" w:rsidR="00C809CA" w:rsidRPr="001B7ECE" w:rsidRDefault="00C809CA" w:rsidP="00C809CA">
      <w:pPr>
        <w:pStyle w:val="NoSpacing"/>
        <w:jc w:val="both"/>
        <w:rPr>
          <w:rFonts w:ascii="Century Gothic" w:hAnsi="Century Gothic"/>
          <w:sz w:val="20"/>
          <w:szCs w:val="20"/>
          <w:lang w:val="en-US"/>
        </w:rPr>
      </w:pPr>
      <w:r w:rsidRPr="001B7ECE">
        <w:rPr>
          <w:rFonts w:ascii="Century Gothic" w:hAnsi="Century Gothic"/>
          <w:sz w:val="20"/>
          <w:szCs w:val="20"/>
          <w:lang w:val="en-US"/>
        </w:rPr>
        <w:t>2007</w:t>
      </w:r>
    </w:p>
    <w:p w14:paraId="39454011" w14:textId="77777777" w:rsidR="00C809CA" w:rsidRPr="001B7ECE" w:rsidRDefault="00C809CA" w:rsidP="00C809CA">
      <w:pPr>
        <w:pStyle w:val="NoSpacing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Hozzáférési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árszabályozási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problémák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a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hálózatos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iparágakban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különös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tekintettel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a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vízszolgáltatások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piacára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(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az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angol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>–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walesi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megoldás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i/>
          <w:sz w:val="20"/>
          <w:szCs w:val="20"/>
          <w:lang w:val="en-US"/>
        </w:rPr>
        <w:t>példaértéke</w:t>
      </w:r>
      <w:proofErr w:type="spellEnd"/>
      <w:r w:rsidRPr="001B7ECE">
        <w:rPr>
          <w:rFonts w:ascii="Century Gothic" w:hAnsi="Century Gothic"/>
          <w:i/>
          <w:sz w:val="20"/>
          <w:szCs w:val="20"/>
          <w:lang w:val="en-US"/>
        </w:rPr>
        <w:t>)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.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Külgazdaság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Jogi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Melléklete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LI.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évf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., 2007.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május-június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>, pp. 90-102. [Access pricing problems in network industries, in particular, in water supply]</w:t>
      </w:r>
    </w:p>
    <w:p w14:paraId="30B7AFFC" w14:textId="77777777" w:rsidR="00C809CA" w:rsidRPr="001B7ECE" w:rsidRDefault="00C809CA" w:rsidP="00C809CA">
      <w:pPr>
        <w:pStyle w:val="NoSpacing"/>
        <w:jc w:val="both"/>
        <w:rPr>
          <w:rFonts w:ascii="Century Gothic" w:hAnsi="Century Gothic"/>
          <w:sz w:val="20"/>
          <w:szCs w:val="20"/>
          <w:lang w:val="en-US"/>
        </w:rPr>
      </w:pPr>
    </w:p>
    <w:p w14:paraId="11E71364" w14:textId="77777777" w:rsidR="00C809CA" w:rsidRPr="001B7ECE" w:rsidRDefault="00C809CA" w:rsidP="00C809CA">
      <w:pPr>
        <w:pStyle w:val="NoSpacing"/>
        <w:jc w:val="both"/>
        <w:rPr>
          <w:rFonts w:ascii="Century Gothic" w:hAnsi="Century Gothic"/>
          <w:sz w:val="20"/>
          <w:szCs w:val="20"/>
          <w:lang w:val="en-US"/>
        </w:rPr>
      </w:pPr>
      <w:r w:rsidRPr="001B7ECE">
        <w:rPr>
          <w:rFonts w:ascii="Century Gothic" w:hAnsi="Century Gothic"/>
          <w:sz w:val="20"/>
          <w:szCs w:val="20"/>
          <w:lang w:val="en-US"/>
        </w:rPr>
        <w:t>2006</w:t>
      </w:r>
    </w:p>
    <w:p w14:paraId="68DFA9AF" w14:textId="77777777" w:rsidR="00C809CA" w:rsidRPr="001B7ECE" w:rsidRDefault="00C809CA" w:rsidP="00C809CA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>Exclusionary Price Abuses in the EU - A developmental approach with regard to networks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Acta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Juridica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Hungarica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>, Vol. 47, No. 3, 9/2006, pp. 249-272.</w:t>
      </w:r>
    </w:p>
    <w:p w14:paraId="677D8DEA" w14:textId="77777777" w:rsidR="00C809CA" w:rsidRPr="001B7ECE" w:rsidRDefault="00C809CA" w:rsidP="00C809CA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r w:rsidRPr="001B7ECE">
        <w:rPr>
          <w:rFonts w:ascii="Century Gothic" w:hAnsi="Century Gothic"/>
          <w:i/>
          <w:sz w:val="20"/>
          <w:szCs w:val="20"/>
          <w:lang w:val="en-US"/>
        </w:rPr>
        <w:t>The Relationship between the EC Competition Rules and National Competition Laws (A developmental approach with regards to supremacy)</w:t>
      </w:r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Acta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Juridica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Hungarica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47.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évf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. 1.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szám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>. 2006/1, pp. 67-87.</w:t>
      </w:r>
    </w:p>
    <w:p w14:paraId="56BA4710" w14:textId="77777777" w:rsidR="00C809CA" w:rsidRPr="001B7ECE" w:rsidRDefault="00C809CA" w:rsidP="00C809CA">
      <w:pPr>
        <w:pStyle w:val="NoSpacing"/>
        <w:jc w:val="both"/>
        <w:rPr>
          <w:rFonts w:ascii="Century Gothic" w:hAnsi="Century Gothic"/>
          <w:sz w:val="20"/>
          <w:szCs w:val="20"/>
          <w:lang w:val="en-US"/>
        </w:rPr>
      </w:pPr>
    </w:p>
    <w:p w14:paraId="434510B9" w14:textId="77777777" w:rsidR="00C809CA" w:rsidRPr="001B7ECE" w:rsidRDefault="00C809CA" w:rsidP="00C809CA">
      <w:pPr>
        <w:pStyle w:val="NoSpacing"/>
        <w:jc w:val="both"/>
        <w:rPr>
          <w:rFonts w:ascii="Century Gothic" w:hAnsi="Century Gothic"/>
          <w:sz w:val="20"/>
          <w:szCs w:val="20"/>
          <w:lang w:val="en-US"/>
        </w:rPr>
      </w:pPr>
      <w:r w:rsidRPr="001B7ECE">
        <w:rPr>
          <w:rFonts w:ascii="Century Gothic" w:hAnsi="Century Gothic"/>
          <w:sz w:val="20"/>
          <w:szCs w:val="20"/>
          <w:lang w:val="en-US"/>
        </w:rPr>
        <w:t>2005</w:t>
      </w:r>
    </w:p>
    <w:p w14:paraId="4B9F4FDD" w14:textId="77777777" w:rsidR="00C809CA" w:rsidRPr="001B7ECE" w:rsidRDefault="00C809CA" w:rsidP="00C809CA">
      <w:pPr>
        <w:pStyle w:val="NoSpacing"/>
        <w:numPr>
          <w:ilvl w:val="0"/>
          <w:numId w:val="11"/>
        </w:numPr>
        <w:jc w:val="both"/>
        <w:rPr>
          <w:rFonts w:ascii="Century Gothic" w:hAnsi="Century Gothic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  <w:lang w:val="en-US"/>
        </w:rPr>
        <w:t>Pál</w:t>
      </w:r>
      <w:proofErr w:type="spellEnd"/>
      <w:r w:rsidRPr="001B7ECE">
        <w:rPr>
          <w:rFonts w:ascii="Century Gothic" w:hAnsi="Century Gothic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/>
          <w:bCs/>
          <w:i/>
          <w:sz w:val="20"/>
          <w:szCs w:val="20"/>
          <w:lang w:val="en-US"/>
        </w:rPr>
        <w:t>Az</w:t>
      </w:r>
      <w:proofErr w:type="spellEnd"/>
      <w:r w:rsidRPr="001B7ECE">
        <w:rPr>
          <w:rFonts w:ascii="Century Gothic" w:hAnsi="Century Gothic"/>
          <w:bCs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bCs/>
          <w:i/>
          <w:sz w:val="20"/>
          <w:szCs w:val="20"/>
          <w:lang w:val="en-US"/>
        </w:rPr>
        <w:t>amerikai</w:t>
      </w:r>
      <w:proofErr w:type="spellEnd"/>
      <w:r w:rsidRPr="001B7ECE">
        <w:rPr>
          <w:rFonts w:ascii="Century Gothic" w:hAnsi="Century Gothic"/>
          <w:bCs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bCs/>
          <w:i/>
          <w:sz w:val="20"/>
          <w:szCs w:val="20"/>
          <w:lang w:val="en-US"/>
        </w:rPr>
        <w:t>Szövetségi</w:t>
      </w:r>
      <w:proofErr w:type="spellEnd"/>
      <w:r w:rsidRPr="001B7ECE">
        <w:rPr>
          <w:rFonts w:ascii="Century Gothic" w:hAnsi="Century Gothic"/>
          <w:bCs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bCs/>
          <w:i/>
          <w:sz w:val="20"/>
          <w:szCs w:val="20"/>
          <w:lang w:val="en-US"/>
        </w:rPr>
        <w:t>Távközlési</w:t>
      </w:r>
      <w:proofErr w:type="spellEnd"/>
      <w:r w:rsidRPr="001B7ECE">
        <w:rPr>
          <w:rFonts w:ascii="Century Gothic" w:hAnsi="Century Gothic"/>
          <w:bCs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bCs/>
          <w:i/>
          <w:sz w:val="20"/>
          <w:szCs w:val="20"/>
          <w:lang w:val="en-US"/>
        </w:rPr>
        <w:t>Bizottság</w:t>
      </w:r>
      <w:proofErr w:type="spellEnd"/>
      <w:r w:rsidRPr="001B7ECE">
        <w:rPr>
          <w:rFonts w:ascii="Century Gothic" w:hAnsi="Century Gothic"/>
          <w:bCs/>
          <w:i/>
          <w:sz w:val="20"/>
          <w:szCs w:val="20"/>
          <w:lang w:val="en-US"/>
        </w:rPr>
        <w:t xml:space="preserve"> VoIP-</w:t>
      </w:r>
      <w:proofErr w:type="spellStart"/>
      <w:r w:rsidRPr="001B7ECE">
        <w:rPr>
          <w:rFonts w:ascii="Century Gothic" w:hAnsi="Century Gothic"/>
          <w:bCs/>
          <w:i/>
          <w:sz w:val="20"/>
          <w:szCs w:val="20"/>
          <w:lang w:val="en-US"/>
        </w:rPr>
        <w:t>szolgáltatókra</w:t>
      </w:r>
      <w:proofErr w:type="spellEnd"/>
      <w:r w:rsidRPr="001B7ECE">
        <w:rPr>
          <w:rFonts w:ascii="Century Gothic" w:hAnsi="Century Gothic"/>
          <w:bCs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bCs/>
          <w:i/>
          <w:sz w:val="20"/>
          <w:szCs w:val="20"/>
          <w:lang w:val="en-US"/>
        </w:rPr>
        <w:t>vonatkozó</w:t>
      </w:r>
      <w:proofErr w:type="spellEnd"/>
      <w:r w:rsidRPr="001B7ECE">
        <w:rPr>
          <w:rFonts w:ascii="Century Gothic" w:hAnsi="Century Gothic"/>
          <w:bCs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bCs/>
          <w:i/>
          <w:sz w:val="20"/>
          <w:szCs w:val="20"/>
          <w:lang w:val="en-US"/>
        </w:rPr>
        <w:t>döntése</w:t>
      </w:r>
      <w:proofErr w:type="spellEnd"/>
      <w:r w:rsidRPr="001B7ECE">
        <w:rPr>
          <w:rFonts w:ascii="Century Gothic" w:hAnsi="Century Gothic"/>
          <w:bCs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/>
          <w:bCs/>
          <w:sz w:val="20"/>
          <w:szCs w:val="20"/>
          <w:lang w:val="en-US"/>
        </w:rPr>
        <w:t>Infokommunikáció</w:t>
      </w:r>
      <w:proofErr w:type="spellEnd"/>
      <w:r w:rsidRPr="001B7ECE">
        <w:rPr>
          <w:rFonts w:ascii="Century Gothic" w:hAnsi="Century Gothic"/>
          <w:bCs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/>
          <w:bCs/>
          <w:sz w:val="20"/>
          <w:szCs w:val="20"/>
          <w:lang w:val="en-US"/>
        </w:rPr>
        <w:t>és</w:t>
      </w:r>
      <w:proofErr w:type="spellEnd"/>
      <w:r w:rsidRPr="001B7ECE">
        <w:rPr>
          <w:rFonts w:ascii="Century Gothic" w:hAnsi="Century Gothic"/>
          <w:bCs/>
          <w:sz w:val="20"/>
          <w:szCs w:val="20"/>
          <w:lang w:val="en-US"/>
        </w:rPr>
        <w:t xml:space="preserve"> Jog, Vol. 10., pp. 205-207. [The Federal Trade Commission’s VoIP decision]</w:t>
      </w:r>
    </w:p>
    <w:p w14:paraId="39C7B624" w14:textId="77777777" w:rsidR="00C809CA" w:rsidRPr="001B7ECE" w:rsidRDefault="00C809CA" w:rsidP="00C809CA">
      <w:pPr>
        <w:pStyle w:val="NoSpacing"/>
        <w:ind w:left="720"/>
        <w:jc w:val="both"/>
        <w:rPr>
          <w:rFonts w:ascii="Century Gothic" w:hAnsi="Century Gothic"/>
          <w:sz w:val="20"/>
          <w:szCs w:val="20"/>
          <w:lang w:val="en-US"/>
        </w:rPr>
      </w:pPr>
    </w:p>
    <w:p w14:paraId="3DA34949" w14:textId="77777777" w:rsidR="00C809CA" w:rsidRPr="001B7ECE" w:rsidRDefault="00C809CA" w:rsidP="00C809CA">
      <w:pPr>
        <w:rPr>
          <w:rFonts w:ascii="Century Gothic" w:hAnsi="Century Gothic" w:cs="Times New Roman"/>
          <w:b/>
          <w:sz w:val="20"/>
          <w:szCs w:val="20"/>
        </w:rPr>
      </w:pPr>
    </w:p>
    <w:p w14:paraId="3C3F56ED" w14:textId="77777777" w:rsidR="006B29D7" w:rsidRPr="001B7ECE" w:rsidRDefault="006B29D7" w:rsidP="00C809CA">
      <w:pPr>
        <w:rPr>
          <w:rFonts w:ascii="Century Gothic" w:hAnsi="Century Gothic" w:cs="Times New Roman"/>
          <w:b/>
          <w:sz w:val="20"/>
          <w:szCs w:val="20"/>
        </w:rPr>
      </w:pPr>
    </w:p>
    <w:p w14:paraId="64F6A108" w14:textId="77777777" w:rsidR="00C809CA" w:rsidRPr="001B7ECE" w:rsidRDefault="00C809CA" w:rsidP="00C809CA">
      <w:pPr>
        <w:pStyle w:val="NoSpacing"/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proofErr w:type="spellStart"/>
      <w:r w:rsidRPr="001B7ECE">
        <w:rPr>
          <w:rFonts w:ascii="Century Gothic" w:hAnsi="Century Gothic"/>
          <w:sz w:val="20"/>
          <w:szCs w:val="20"/>
        </w:rPr>
        <w:t>Belényesi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Pál, </w:t>
      </w:r>
      <w:r w:rsidRPr="001B7ECE">
        <w:rPr>
          <w:rFonts w:ascii="Century Gothic" w:hAnsi="Century Gothic"/>
          <w:i/>
          <w:sz w:val="20"/>
          <w:szCs w:val="20"/>
        </w:rPr>
        <w:t>Big Data és a fogyasztók befolyásolása</w:t>
      </w:r>
      <w:r w:rsidRPr="001B7ECE">
        <w:rPr>
          <w:rFonts w:ascii="Century Gothic" w:hAnsi="Century Gothic"/>
          <w:sz w:val="20"/>
          <w:szCs w:val="20"/>
        </w:rPr>
        <w:t xml:space="preserve">. Gazdasági Versenyhivatal, Versenykultúra Központ. [Big Data and </w:t>
      </w:r>
      <w:proofErr w:type="spellStart"/>
      <w:r w:rsidRPr="001B7ECE">
        <w:rPr>
          <w:rFonts w:ascii="Century Gothic" w:hAnsi="Century Gothic"/>
          <w:sz w:val="20"/>
          <w:szCs w:val="20"/>
        </w:rPr>
        <w:t>the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influencing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of consumers. A </w:t>
      </w:r>
      <w:proofErr w:type="spellStart"/>
      <w:r w:rsidRPr="001B7ECE">
        <w:rPr>
          <w:rFonts w:ascii="Century Gothic" w:hAnsi="Century Gothic"/>
          <w:sz w:val="20"/>
          <w:szCs w:val="20"/>
        </w:rPr>
        <w:t>behavioural</w:t>
      </w:r>
      <w:proofErr w:type="spellEnd"/>
      <w:r w:rsidRPr="001B7EC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/>
          <w:sz w:val="20"/>
          <w:szCs w:val="20"/>
        </w:rPr>
        <w:t>approach</w:t>
      </w:r>
      <w:proofErr w:type="spellEnd"/>
      <w:r w:rsidRPr="001B7ECE">
        <w:rPr>
          <w:rFonts w:ascii="Century Gothic" w:hAnsi="Century Gothic"/>
          <w:sz w:val="20"/>
          <w:szCs w:val="20"/>
        </w:rPr>
        <w:t>]. 2018.</w:t>
      </w:r>
    </w:p>
    <w:p w14:paraId="648C8F10" w14:textId="77777777" w:rsidR="00C809CA" w:rsidRPr="001B7ECE" w:rsidRDefault="00C809CA" w:rsidP="00C809CA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0"/>
          <w:szCs w:val="20"/>
        </w:rPr>
      </w:pPr>
      <w:r w:rsidRPr="001B7ECE">
        <w:rPr>
          <w:rFonts w:ascii="Century Gothic" w:hAnsi="Century Gothic" w:cs="Times New Roman"/>
          <w:i/>
          <w:sz w:val="20"/>
          <w:szCs w:val="20"/>
        </w:rPr>
        <w:t xml:space="preserve">Business </w:t>
      </w:r>
      <w:proofErr w:type="spellStart"/>
      <w:r w:rsidRPr="001B7ECE">
        <w:rPr>
          <w:rFonts w:ascii="Century Gothic" w:hAnsi="Century Gothic" w:cs="Times New Roman"/>
          <w:i/>
          <w:sz w:val="20"/>
          <w:szCs w:val="20"/>
        </w:rPr>
        <w:t>Recorder</w:t>
      </w:r>
      <w:proofErr w:type="spellEnd"/>
      <w:r w:rsidRPr="001B7ECE">
        <w:rPr>
          <w:rFonts w:ascii="Century Gothic" w:hAnsi="Century Gothic" w:cs="Times New Roman"/>
          <w:sz w:val="20"/>
          <w:szCs w:val="20"/>
        </w:rPr>
        <w:t xml:space="preserve">, „The </w:t>
      </w:r>
      <w:proofErr w:type="spellStart"/>
      <w:r w:rsidRPr="001B7ECE">
        <w:rPr>
          <w:rFonts w:ascii="Century Gothic" w:hAnsi="Century Gothic" w:cs="Times New Roman"/>
          <w:sz w:val="20"/>
          <w:szCs w:val="20"/>
        </w:rPr>
        <w:t>implications</w:t>
      </w:r>
      <w:proofErr w:type="spellEnd"/>
      <w:r w:rsidRPr="001B7ECE">
        <w:rPr>
          <w:rFonts w:ascii="Century Gothic" w:hAnsi="Century Gothic" w:cs="Times New Roman"/>
          <w:sz w:val="20"/>
          <w:szCs w:val="20"/>
        </w:rPr>
        <w:t xml:space="preserve"> of </w:t>
      </w:r>
      <w:proofErr w:type="spellStart"/>
      <w:r w:rsidRPr="001B7ECE">
        <w:rPr>
          <w:rFonts w:ascii="Century Gothic" w:hAnsi="Century Gothic" w:cs="Times New Roman"/>
          <w:sz w:val="20"/>
          <w:szCs w:val="20"/>
        </w:rPr>
        <w:t>Brexit</w:t>
      </w:r>
      <w:proofErr w:type="spellEnd"/>
      <w:r w:rsidRPr="001B7ECE">
        <w:rPr>
          <w:rFonts w:ascii="Century Gothic" w:hAnsi="Century Gothic" w:cs="Times New Roman"/>
          <w:sz w:val="20"/>
          <w:szCs w:val="20"/>
        </w:rPr>
        <w:t xml:space="preserve"> and </w:t>
      </w:r>
      <w:proofErr w:type="spellStart"/>
      <w:r w:rsidRPr="001B7ECE">
        <w:rPr>
          <w:rFonts w:ascii="Century Gothic" w:hAnsi="Century Gothic" w:cs="Times New Roman"/>
          <w:sz w:val="20"/>
          <w:szCs w:val="20"/>
        </w:rPr>
        <w:t>Pakistan’s</w:t>
      </w:r>
      <w:proofErr w:type="spellEnd"/>
      <w:r w:rsidRPr="001B7EC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</w:rPr>
        <w:t>current</w:t>
      </w:r>
      <w:proofErr w:type="spellEnd"/>
      <w:r w:rsidRPr="001B7ECE">
        <w:rPr>
          <w:rFonts w:ascii="Century Gothic" w:hAnsi="Century Gothic" w:cs="Times New Roman"/>
          <w:sz w:val="20"/>
          <w:szCs w:val="20"/>
        </w:rPr>
        <w:t xml:space="preserve"> trade </w:t>
      </w:r>
      <w:proofErr w:type="spellStart"/>
      <w:r w:rsidRPr="001B7ECE">
        <w:rPr>
          <w:rFonts w:ascii="Century Gothic" w:hAnsi="Century Gothic" w:cs="Times New Roman"/>
          <w:sz w:val="20"/>
          <w:szCs w:val="20"/>
        </w:rPr>
        <w:t>policies</w:t>
      </w:r>
      <w:proofErr w:type="spellEnd"/>
      <w:r w:rsidRPr="001B7ECE">
        <w:rPr>
          <w:rFonts w:ascii="Century Gothic" w:hAnsi="Century Gothic" w:cs="Times New Roman"/>
          <w:sz w:val="20"/>
          <w:szCs w:val="20"/>
        </w:rPr>
        <w:t xml:space="preserve">.” 30 August 2018. </w:t>
      </w:r>
      <w:hyperlink r:id="rId19" w:history="1">
        <w:r w:rsidRPr="001B7ECE">
          <w:rPr>
            <w:rStyle w:val="Hyperlink"/>
            <w:rFonts w:ascii="Century Gothic" w:hAnsi="Century Gothic" w:cs="Times New Roman"/>
            <w:sz w:val="20"/>
            <w:szCs w:val="20"/>
          </w:rPr>
          <w:t>https://epaper.brecorder.com/2018/08/30/38-page/736094-news.html</w:t>
        </w:r>
      </w:hyperlink>
      <w:r w:rsidRPr="001B7ECE">
        <w:rPr>
          <w:rFonts w:ascii="Century Gothic" w:hAnsi="Century Gothic" w:cs="Times New Roman"/>
          <w:sz w:val="20"/>
          <w:szCs w:val="20"/>
        </w:rPr>
        <w:t xml:space="preserve">  </w:t>
      </w:r>
    </w:p>
    <w:p w14:paraId="7F594CDF" w14:textId="77777777" w:rsidR="00C809CA" w:rsidRPr="001B7ECE" w:rsidRDefault="00C809CA" w:rsidP="00C809CA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0"/>
          <w:szCs w:val="20"/>
        </w:rPr>
      </w:pPr>
      <w:proofErr w:type="spellStart"/>
      <w:r w:rsidRPr="001B7ECE">
        <w:rPr>
          <w:rFonts w:ascii="Century Gothic" w:hAnsi="Century Gothic" w:cs="Times New Roman"/>
          <w:i/>
          <w:sz w:val="20"/>
          <w:szCs w:val="20"/>
        </w:rPr>
        <w:t>Euractiv</w:t>
      </w:r>
      <w:proofErr w:type="spellEnd"/>
      <w:r w:rsidRPr="001B7ECE">
        <w:rPr>
          <w:rFonts w:ascii="Century Gothic" w:hAnsi="Century Gothic" w:cs="Times New Roman"/>
          <w:i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 w:cs="Times New Roman"/>
          <w:i/>
          <w:sz w:val="20"/>
          <w:szCs w:val="20"/>
        </w:rPr>
        <w:t>GuestBlog</w:t>
      </w:r>
      <w:proofErr w:type="spellEnd"/>
      <w:r w:rsidRPr="001B7ECE">
        <w:rPr>
          <w:rFonts w:ascii="Century Gothic" w:hAnsi="Century Gothic" w:cs="Times New Roman"/>
          <w:sz w:val="20"/>
          <w:szCs w:val="20"/>
        </w:rPr>
        <w:t>, „</w:t>
      </w:r>
      <w:proofErr w:type="spellStart"/>
      <w:r w:rsidRPr="001B7ECE">
        <w:rPr>
          <w:rFonts w:ascii="Century Gothic" w:hAnsi="Century Gothic" w:cs="Times New Roman"/>
          <w:sz w:val="20"/>
          <w:szCs w:val="20"/>
        </w:rPr>
        <w:t>Europe’s</w:t>
      </w:r>
      <w:proofErr w:type="spellEnd"/>
      <w:r w:rsidRPr="001B7EC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</w:rPr>
        <w:t>Disfunctionalist</w:t>
      </w:r>
      <w:proofErr w:type="spellEnd"/>
      <w:r w:rsidRPr="001B7EC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</w:rPr>
        <w:t>Fashion</w:t>
      </w:r>
      <w:proofErr w:type="spellEnd"/>
      <w:r w:rsidRPr="001B7ECE">
        <w:rPr>
          <w:rFonts w:ascii="Century Gothic" w:hAnsi="Century Gothic" w:cs="Times New Roman"/>
          <w:sz w:val="20"/>
          <w:szCs w:val="20"/>
        </w:rPr>
        <w:t xml:space="preserve">”, 20.10.2016. </w:t>
      </w:r>
      <w:hyperlink r:id="rId20" w:history="1">
        <w:r w:rsidRPr="001B7ECE">
          <w:rPr>
            <w:rStyle w:val="Hyperlink"/>
            <w:rFonts w:ascii="Century Gothic" w:hAnsi="Century Gothic" w:cs="Times New Roman"/>
            <w:sz w:val="20"/>
            <w:szCs w:val="20"/>
          </w:rPr>
          <w:t>http://guests.blogactiv.eu/2016/10/20/europes-disfunctionalist-fashion/</w:t>
        </w:r>
      </w:hyperlink>
      <w:r w:rsidRPr="001B7ECE">
        <w:rPr>
          <w:rFonts w:ascii="Century Gothic" w:hAnsi="Century Gothic" w:cs="Times New Roman"/>
          <w:sz w:val="20"/>
          <w:szCs w:val="20"/>
        </w:rPr>
        <w:t xml:space="preserve">  </w:t>
      </w:r>
    </w:p>
    <w:p w14:paraId="1FE71514" w14:textId="77777777" w:rsidR="00C809CA" w:rsidRPr="001B7ECE" w:rsidRDefault="00C809CA" w:rsidP="00C809CA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0"/>
          <w:szCs w:val="20"/>
        </w:rPr>
      </w:pPr>
      <w:r w:rsidRPr="001B7ECE">
        <w:rPr>
          <w:rFonts w:ascii="Century Gothic" w:hAnsi="Century Gothic" w:cs="Times New Roman"/>
          <w:i/>
          <w:sz w:val="20"/>
          <w:szCs w:val="20"/>
        </w:rPr>
        <w:lastRenderedPageBreak/>
        <w:t>Heti Világgazdaság</w:t>
      </w:r>
      <w:r w:rsidRPr="001B7ECE">
        <w:rPr>
          <w:rFonts w:ascii="Century Gothic" w:hAnsi="Century Gothic" w:cs="Times New Roman"/>
          <w:sz w:val="20"/>
          <w:szCs w:val="20"/>
        </w:rPr>
        <w:t xml:space="preserve">, Vélemény rovat, “Magyarország vacakul teljesít”, 18.10.2016. </w:t>
      </w:r>
      <w:hyperlink r:id="rId21" w:history="1">
        <w:r w:rsidRPr="001B7ECE">
          <w:rPr>
            <w:rStyle w:val="Hyperlink"/>
            <w:rFonts w:ascii="Century Gothic" w:hAnsi="Century Gothic" w:cs="Times New Roman"/>
            <w:sz w:val="20"/>
            <w:szCs w:val="20"/>
          </w:rPr>
          <w:t>http://hvg.hu/gazdasag/20161018_Magyarorszag_vacakul_teljesit</w:t>
        </w:r>
      </w:hyperlink>
      <w:r w:rsidRPr="001B7ECE">
        <w:rPr>
          <w:rFonts w:ascii="Century Gothic" w:hAnsi="Century Gothic" w:cs="Times New Roman"/>
          <w:sz w:val="20"/>
          <w:szCs w:val="20"/>
        </w:rPr>
        <w:t xml:space="preserve"> [</w:t>
      </w:r>
      <w:proofErr w:type="spellStart"/>
      <w:r w:rsidRPr="001B7ECE">
        <w:rPr>
          <w:rFonts w:ascii="Century Gothic" w:hAnsi="Century Gothic" w:cs="Times New Roman"/>
          <w:sz w:val="20"/>
          <w:szCs w:val="20"/>
        </w:rPr>
        <w:t>Decreasing</w:t>
      </w:r>
      <w:proofErr w:type="spellEnd"/>
      <w:r w:rsidRPr="001B7EC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</w:rPr>
        <w:t>effectiveness</w:t>
      </w:r>
      <w:proofErr w:type="spellEnd"/>
      <w:r w:rsidRPr="001B7ECE">
        <w:rPr>
          <w:rFonts w:ascii="Century Gothic" w:hAnsi="Century Gothic" w:cs="Times New Roman"/>
          <w:sz w:val="20"/>
          <w:szCs w:val="20"/>
        </w:rPr>
        <w:t xml:space="preserve"> of </w:t>
      </w:r>
      <w:proofErr w:type="spellStart"/>
      <w:r w:rsidRPr="001B7ECE">
        <w:rPr>
          <w:rFonts w:ascii="Century Gothic" w:hAnsi="Century Gothic" w:cs="Times New Roman"/>
          <w:sz w:val="20"/>
          <w:szCs w:val="20"/>
        </w:rPr>
        <w:t>the</w:t>
      </w:r>
      <w:proofErr w:type="spellEnd"/>
      <w:r w:rsidRPr="001B7EC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</w:rPr>
        <w:t>Hungarian</w:t>
      </w:r>
      <w:proofErr w:type="spellEnd"/>
      <w:r w:rsidRPr="001B7ECE">
        <w:rPr>
          <w:rFonts w:ascii="Century Gothic" w:hAnsi="Century Gothic" w:cs="Times New Roman"/>
          <w:sz w:val="20"/>
          <w:szCs w:val="20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</w:rPr>
        <w:t>labour</w:t>
      </w:r>
      <w:proofErr w:type="spellEnd"/>
      <w:r w:rsidRPr="001B7ECE">
        <w:rPr>
          <w:rFonts w:ascii="Century Gothic" w:hAnsi="Century Gothic" w:cs="Times New Roman"/>
          <w:sz w:val="20"/>
          <w:szCs w:val="20"/>
        </w:rPr>
        <w:t xml:space="preserve"> market]</w:t>
      </w:r>
    </w:p>
    <w:p w14:paraId="7F2062B9" w14:textId="77777777" w:rsidR="00C809CA" w:rsidRPr="001B7ECE" w:rsidRDefault="00C809CA" w:rsidP="00C809CA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Figyelő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“Brexit –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tárgyalásvezetésből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egyes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”. 14.7.2016. </w:t>
      </w:r>
      <w:hyperlink r:id="rId22" w:history="1">
        <w:r w:rsidRPr="001B7ECE">
          <w:rPr>
            <w:rStyle w:val="Hyperlink"/>
            <w:rFonts w:ascii="Century Gothic" w:hAnsi="Century Gothic" w:cs="Times New Roman"/>
            <w:sz w:val="20"/>
            <w:szCs w:val="20"/>
            <w:lang w:val="en-US"/>
          </w:rPr>
          <w:t>http://figyelo.hu/cikkek/435303-brexit-%E2%80%93-targyalasvezetesbol-egyes</w:t>
        </w:r>
      </w:hyperlink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[Brexit – how to fail a negotiation leadership course?]</w:t>
      </w:r>
    </w:p>
    <w:p w14:paraId="187857D5" w14:textId="77777777" w:rsidR="00C809CA" w:rsidRPr="001B7ECE" w:rsidRDefault="00C809CA" w:rsidP="00C809CA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Figyelő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“A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menekültügy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tényleg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a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menekültek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ügye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?”, 4.4.2016. </w:t>
      </w:r>
      <w:hyperlink r:id="rId23" w:history="1">
        <w:r w:rsidRPr="001B7ECE">
          <w:rPr>
            <w:rStyle w:val="Hyperlink"/>
            <w:rFonts w:ascii="Century Gothic" w:hAnsi="Century Gothic" w:cs="Times New Roman"/>
            <w:sz w:val="20"/>
            <w:szCs w:val="20"/>
            <w:lang w:val="en-US"/>
          </w:rPr>
          <w:t>http://figyelo.hu/cikkek/431209-a-menekultugy-tenyleg-a-menekultek-ugye</w:t>
        </w:r>
      </w:hyperlink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[Do migrants </w:t>
      </w:r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migrate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>?]</w:t>
      </w:r>
    </w:p>
    <w:p w14:paraId="5BCE4D56" w14:textId="77777777" w:rsidR="00C809CA" w:rsidRPr="001B7ECE" w:rsidRDefault="00C809CA" w:rsidP="00C809CA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0"/>
          <w:szCs w:val="20"/>
          <w:lang w:val="en-US"/>
        </w:rPr>
      </w:pPr>
      <w:r w:rsidRPr="001B7ECE">
        <w:rPr>
          <w:rFonts w:ascii="Century Gothic" w:hAnsi="Century Gothic" w:cs="Times New Roman"/>
          <w:i/>
          <w:sz w:val="20"/>
          <w:szCs w:val="20"/>
        </w:rPr>
        <w:t>Figyelő</w:t>
      </w:r>
      <w:r w:rsidRPr="001B7ECE">
        <w:rPr>
          <w:rFonts w:ascii="Century Gothic" w:hAnsi="Century Gothic" w:cs="Times New Roman"/>
          <w:sz w:val="20"/>
          <w:szCs w:val="20"/>
        </w:rPr>
        <w:t xml:space="preserve">, “Az északi nyitás még mindig aktuális!”, 26.11.2015. </w:t>
      </w:r>
      <w:hyperlink r:id="rId24" w:history="1">
        <w:r w:rsidRPr="001B7ECE">
          <w:rPr>
            <w:rStyle w:val="Hyperlink"/>
            <w:rFonts w:ascii="Century Gothic" w:hAnsi="Century Gothic" w:cs="Times New Roman"/>
            <w:sz w:val="20"/>
            <w:szCs w:val="20"/>
            <w:lang w:val="en-US"/>
          </w:rPr>
          <w:t>http://figyelo.hu/cikkek/426572-426572-az-eszaki-nyitas-meg-mindig-aktualis</w:t>
        </w:r>
      </w:hyperlink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[The Nordic experience is still valid – Digital competitiveness in Finland]</w:t>
      </w:r>
    </w:p>
    <w:p w14:paraId="1479B69C" w14:textId="77777777" w:rsidR="00C809CA" w:rsidRPr="001B7ECE" w:rsidRDefault="00C809CA" w:rsidP="00C809CA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Heti</w:t>
      </w:r>
      <w:proofErr w:type="spellEnd"/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Világgazdaság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Vélemény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rovat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>, “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Miért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ne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lehetne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jobb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Európában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? –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Verseny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versenyjog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és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versenyképesség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az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Európai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Unióban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”. 29.09.2015. </w:t>
      </w:r>
      <w:hyperlink r:id="rId25" w:history="1">
        <w:r w:rsidRPr="001B7ECE">
          <w:rPr>
            <w:rStyle w:val="Hyperlink"/>
            <w:rFonts w:ascii="Century Gothic" w:hAnsi="Century Gothic" w:cs="Times New Roman"/>
            <w:sz w:val="20"/>
            <w:szCs w:val="20"/>
            <w:lang w:val="en-US"/>
          </w:rPr>
          <w:t>http://hvg.hu/velemeny/20150929_Miert_ne_lehetne_jobb_Europaban</w:t>
        </w:r>
      </w:hyperlink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[Competition, Competition Law and Competitiveness in the European Union]</w:t>
      </w:r>
    </w:p>
    <w:p w14:paraId="1C5F3466" w14:textId="77777777" w:rsidR="00C809CA" w:rsidRPr="001B7ECE" w:rsidRDefault="00C809CA" w:rsidP="00C809CA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Figyelő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>, “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Digitális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evolúció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kell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!”, 18.06.2015. </w:t>
      </w:r>
      <w:hyperlink r:id="rId26" w:history="1">
        <w:r w:rsidRPr="001B7ECE">
          <w:rPr>
            <w:rStyle w:val="Hyperlink"/>
            <w:rFonts w:ascii="Century Gothic" w:hAnsi="Century Gothic" w:cs="Times New Roman"/>
            <w:sz w:val="20"/>
            <w:szCs w:val="20"/>
            <w:lang w:val="en-US"/>
          </w:rPr>
          <w:t>http://figyelo.hu/cikkek/420393-digitalis-evolucio-kell</w:t>
        </w:r>
      </w:hyperlink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[We need digital evolution – competitiveness and digital evolution]</w:t>
      </w:r>
    </w:p>
    <w:p w14:paraId="0B69E99A" w14:textId="77777777" w:rsidR="00C809CA" w:rsidRPr="001B7ECE" w:rsidRDefault="00C809CA" w:rsidP="00C809CA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Figyelő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>, “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Drámai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a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helyzet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”, 12.03.2015. </w:t>
      </w:r>
      <w:hyperlink r:id="rId27" w:history="1">
        <w:r w:rsidRPr="001B7ECE">
          <w:rPr>
            <w:rStyle w:val="Hyperlink"/>
            <w:rFonts w:ascii="Century Gothic" w:hAnsi="Century Gothic" w:cs="Times New Roman"/>
            <w:sz w:val="20"/>
            <w:szCs w:val="20"/>
            <w:lang w:val="en-US"/>
          </w:rPr>
          <w:t>http://figyelo.hu/cikkek/416666-dramai-a-helyzet-</w:t>
        </w:r>
      </w:hyperlink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[Tragic situation - digital competitiveness and economic growth in Hungary and elsewhere]</w:t>
      </w:r>
    </w:p>
    <w:p w14:paraId="7933636D" w14:textId="77777777" w:rsidR="00C809CA" w:rsidRPr="001B7ECE" w:rsidRDefault="00C809CA" w:rsidP="00C809CA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0"/>
          <w:szCs w:val="20"/>
          <w:lang w:val="en-US"/>
        </w:rPr>
      </w:pPr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China Daily</w:t>
      </w:r>
      <w:r w:rsidRPr="001B7ECE">
        <w:rPr>
          <w:rFonts w:ascii="Century Gothic" w:hAnsi="Century Gothic" w:cs="Times New Roman"/>
          <w:sz w:val="20"/>
          <w:szCs w:val="20"/>
          <w:lang w:val="en-US"/>
        </w:rPr>
        <w:t>, “This is how China, EU must proceed”.</w:t>
      </w:r>
      <w:r w:rsidRPr="001B7ECE">
        <w:rPr>
          <w:rFonts w:ascii="Century Gothic" w:hAnsi="Century Gothic" w:cs="Times New Roman"/>
          <w:sz w:val="20"/>
          <w:szCs w:val="20"/>
        </w:rPr>
        <w:t xml:space="preserve"> Nov. 22, 2013. </w:t>
      </w:r>
      <w:hyperlink r:id="rId28" w:history="1">
        <w:r w:rsidRPr="001B7ECE">
          <w:rPr>
            <w:rStyle w:val="Hyperlink"/>
            <w:rFonts w:ascii="Century Gothic" w:hAnsi="Century Gothic" w:cs="Times New Roman"/>
            <w:sz w:val="20"/>
            <w:szCs w:val="20"/>
            <w:lang w:val="en-US"/>
          </w:rPr>
          <w:t>http://www.chinadaily.com.cn/opinion/2013-12/11/content_17166043.htm</w:t>
        </w:r>
      </w:hyperlink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</w:p>
    <w:p w14:paraId="437A4C6D" w14:textId="77777777" w:rsidR="00C809CA" w:rsidRPr="001B7ECE" w:rsidRDefault="00C809CA" w:rsidP="00C809CA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Figyelő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>, 26/2011, p. 38. “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Szélessávú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dilemmák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–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Az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uniós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digiális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menetrend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állásáról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” [Broadband dilemmas – about </w:t>
      </w:r>
      <w:proofErr w:type="gramStart"/>
      <w:r w:rsidRPr="001B7ECE">
        <w:rPr>
          <w:rFonts w:ascii="Century Gothic" w:hAnsi="Century Gothic" w:cs="Times New Roman"/>
          <w:sz w:val="20"/>
          <w:szCs w:val="20"/>
          <w:lang w:val="en-US"/>
        </w:rPr>
        <w:t>a the</w:t>
      </w:r>
      <w:proofErr w:type="gram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digital switchover in the EU]</w:t>
      </w:r>
    </w:p>
    <w:p w14:paraId="45D2C6F1" w14:textId="77777777" w:rsidR="00C809CA" w:rsidRPr="001B7ECE" w:rsidRDefault="00C809CA" w:rsidP="00C809CA">
      <w:pPr>
        <w:pStyle w:val="ListParagraph"/>
        <w:numPr>
          <w:ilvl w:val="0"/>
          <w:numId w:val="12"/>
        </w:numPr>
        <w:rPr>
          <w:rFonts w:ascii="Century Gothic" w:hAnsi="Century Gothic" w:cs="Times New Roman"/>
          <w:b/>
          <w:sz w:val="20"/>
          <w:szCs w:val="20"/>
          <w:lang w:val="en-US"/>
        </w:rPr>
      </w:pPr>
      <w:proofErr w:type="spellStart"/>
      <w:r w:rsidRPr="001B7ECE">
        <w:rPr>
          <w:rFonts w:ascii="Century Gothic" w:hAnsi="Century Gothic" w:cs="Times New Roman"/>
          <w:i/>
          <w:sz w:val="20"/>
          <w:szCs w:val="20"/>
          <w:lang w:val="en-US"/>
        </w:rPr>
        <w:t>Ügyvezető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,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Varlag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Dashöfer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>, “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Korrigált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</w:t>
      </w:r>
      <w:proofErr w:type="spellStart"/>
      <w:r w:rsidRPr="001B7ECE">
        <w:rPr>
          <w:rFonts w:ascii="Century Gothic" w:hAnsi="Century Gothic" w:cs="Times New Roman"/>
          <w:sz w:val="20"/>
          <w:szCs w:val="20"/>
          <w:lang w:val="en-US"/>
        </w:rPr>
        <w:t>konvergenciaprogram</w:t>
      </w:r>
      <w:proofErr w:type="spellEnd"/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”. 23.08.2006. </w:t>
      </w:r>
      <w:hyperlink r:id="rId29" w:history="1">
        <w:r w:rsidRPr="001B7ECE">
          <w:rPr>
            <w:rStyle w:val="Hyperlink"/>
            <w:rFonts w:ascii="Century Gothic" w:hAnsi="Century Gothic" w:cs="Times New Roman"/>
            <w:sz w:val="20"/>
            <w:szCs w:val="20"/>
            <w:lang w:val="en-US"/>
          </w:rPr>
          <w:t>http://www.ugyvezeto.hu/?fejezet=5&amp;cid=25003&amp;wa=hk06</w:t>
        </w:r>
      </w:hyperlink>
      <w:r w:rsidRPr="001B7ECE">
        <w:rPr>
          <w:rFonts w:ascii="Century Gothic" w:hAnsi="Century Gothic" w:cs="Times New Roman"/>
          <w:sz w:val="20"/>
          <w:szCs w:val="20"/>
          <w:lang w:val="en-US"/>
        </w:rPr>
        <w:t xml:space="preserve"> [Adjusted convergence program]</w:t>
      </w:r>
    </w:p>
    <w:p w14:paraId="4226E11E" w14:textId="77777777" w:rsidR="00C809CA" w:rsidRPr="001B7ECE" w:rsidRDefault="00C809CA">
      <w:pPr>
        <w:pStyle w:val="Szvegtrzs20"/>
        <w:shd w:val="clear" w:color="auto" w:fill="auto"/>
        <w:spacing w:before="0" w:after="247" w:line="283" w:lineRule="exact"/>
        <w:ind w:right="4840"/>
      </w:pPr>
    </w:p>
    <w:p w14:paraId="6897265F" w14:textId="77777777" w:rsidR="004D14E2" w:rsidRPr="001B7ECE" w:rsidRDefault="0002427E">
      <w:pPr>
        <w:pStyle w:val="Szvegtrzs20"/>
        <w:shd w:val="clear" w:color="auto" w:fill="auto"/>
        <w:spacing w:before="0" w:after="0" w:line="200" w:lineRule="exact"/>
      </w:pPr>
      <w:r w:rsidRPr="001B7ECE">
        <w:t>2019. március 29</w:t>
      </w:r>
      <w:r w:rsidR="00B459AA" w:rsidRPr="001B7ECE">
        <w:t>.</w:t>
      </w:r>
    </w:p>
    <w:sectPr w:rsidR="004D14E2" w:rsidRPr="001B7ECE">
      <w:pgSz w:w="11900" w:h="16840"/>
      <w:pgMar w:top="1745" w:right="1345" w:bottom="1534" w:left="13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62B04" w14:textId="77777777" w:rsidR="008A5955" w:rsidRDefault="008A5955">
      <w:r>
        <w:separator/>
      </w:r>
    </w:p>
  </w:endnote>
  <w:endnote w:type="continuationSeparator" w:id="0">
    <w:p w14:paraId="3304ECF3" w14:textId="77777777" w:rsidR="008A5955" w:rsidRDefault="008A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DB341" w14:textId="77777777" w:rsidR="008A5955" w:rsidRDefault="008A5955"/>
  </w:footnote>
  <w:footnote w:type="continuationSeparator" w:id="0">
    <w:p w14:paraId="57F376A2" w14:textId="77777777" w:rsidR="008A5955" w:rsidRDefault="008A595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DEC"/>
    <w:multiLevelType w:val="hybridMultilevel"/>
    <w:tmpl w:val="E72056CA"/>
    <w:lvl w:ilvl="0" w:tplc="A6489F9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783B"/>
    <w:multiLevelType w:val="hybridMultilevel"/>
    <w:tmpl w:val="E72056CA"/>
    <w:lvl w:ilvl="0" w:tplc="A6489F9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02D2"/>
    <w:multiLevelType w:val="hybridMultilevel"/>
    <w:tmpl w:val="E72056CA"/>
    <w:lvl w:ilvl="0" w:tplc="A6489F9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3A48"/>
    <w:multiLevelType w:val="hybridMultilevel"/>
    <w:tmpl w:val="E72056CA"/>
    <w:lvl w:ilvl="0" w:tplc="A6489F9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41CD7"/>
    <w:multiLevelType w:val="hybridMultilevel"/>
    <w:tmpl w:val="A9F002A2"/>
    <w:lvl w:ilvl="0" w:tplc="7708E5E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F0151"/>
    <w:multiLevelType w:val="hybridMultilevel"/>
    <w:tmpl w:val="E72056CA"/>
    <w:lvl w:ilvl="0" w:tplc="A6489F9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D4F51"/>
    <w:multiLevelType w:val="hybridMultilevel"/>
    <w:tmpl w:val="34E80C78"/>
    <w:lvl w:ilvl="0" w:tplc="57722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F17C7"/>
    <w:multiLevelType w:val="hybridMultilevel"/>
    <w:tmpl w:val="E72056CA"/>
    <w:lvl w:ilvl="0" w:tplc="A6489F9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26E6F"/>
    <w:multiLevelType w:val="hybridMultilevel"/>
    <w:tmpl w:val="75549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C0044"/>
    <w:multiLevelType w:val="hybridMultilevel"/>
    <w:tmpl w:val="E72056CA"/>
    <w:lvl w:ilvl="0" w:tplc="A6489F9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D64E4"/>
    <w:multiLevelType w:val="hybridMultilevel"/>
    <w:tmpl w:val="E72056CA"/>
    <w:lvl w:ilvl="0" w:tplc="A6489F9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A2176"/>
    <w:multiLevelType w:val="hybridMultilevel"/>
    <w:tmpl w:val="E72056CA"/>
    <w:lvl w:ilvl="0" w:tplc="A6489F9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22323"/>
    <w:multiLevelType w:val="hybridMultilevel"/>
    <w:tmpl w:val="CF14B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2"/>
    <w:rsid w:val="0002427E"/>
    <w:rsid w:val="001B7ECE"/>
    <w:rsid w:val="001F3955"/>
    <w:rsid w:val="003B49DA"/>
    <w:rsid w:val="00404861"/>
    <w:rsid w:val="004D14E2"/>
    <w:rsid w:val="004E22D8"/>
    <w:rsid w:val="00527818"/>
    <w:rsid w:val="0059633E"/>
    <w:rsid w:val="006B29D7"/>
    <w:rsid w:val="008A5955"/>
    <w:rsid w:val="00976B0A"/>
    <w:rsid w:val="009D18F9"/>
    <w:rsid w:val="00A23F00"/>
    <w:rsid w:val="00B45807"/>
    <w:rsid w:val="00B459AA"/>
    <w:rsid w:val="00C809CA"/>
    <w:rsid w:val="00CD234C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AB1A"/>
  <w15:docId w15:val="{2350E906-5C7E-4125-B98E-BAA80FFC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Szvegtrzs4Exact">
    <w:name w:val="Szövegtörzs (4) Exact"/>
    <w:basedOn w:val="DefaultParagraphFont"/>
    <w:link w:val="Szvegtrzs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3">
    <w:name w:val="Szövegtörzs (3)_"/>
    <w:basedOn w:val="DefaultParagraphFont"/>
    <w:link w:val="Szvegtrzs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Cmsor1">
    <w:name w:val="Címsor #1_"/>
    <w:basedOn w:val="DefaultParagraphFont"/>
    <w:link w:val="Cmsor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Szvegtrzs2">
    <w:name w:val="Szövegtörzs (2)_"/>
    <w:basedOn w:val="DefaultParagraphFont"/>
    <w:link w:val="Szvegtrzs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1">
    <w:name w:val="Szövegtörzs (2)"/>
    <w:basedOn w:val="Szvegtrzs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2">
    <w:name w:val="Címsor #2_"/>
    <w:basedOn w:val="DefaultParagraphFont"/>
    <w:link w:val="Cmsor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21">
    <w:name w:val="Címsor #2"/>
    <w:basedOn w:val="Cmsor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paragraph" w:customStyle="1" w:styleId="Szvegtrzs4">
    <w:name w:val="Szövegtörzs (4)"/>
    <w:basedOn w:val="Normal"/>
    <w:link w:val="Szvegtrzs4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Szvegtrzs30">
    <w:name w:val="Szövegtörzs (3)"/>
    <w:basedOn w:val="Normal"/>
    <w:link w:val="Szvegtrzs3"/>
    <w:pPr>
      <w:shd w:val="clear" w:color="auto" w:fill="FFFFFF"/>
      <w:spacing w:after="2160" w:line="0" w:lineRule="atLeast"/>
      <w:jc w:val="center"/>
    </w:pPr>
    <w:rPr>
      <w:rFonts w:ascii="Century Gothic" w:eastAsia="Century Gothic" w:hAnsi="Century Gothic" w:cs="Century Gothic"/>
      <w:b/>
      <w:bCs/>
    </w:rPr>
  </w:style>
  <w:style w:type="paragraph" w:customStyle="1" w:styleId="Cmsor10">
    <w:name w:val="Címsor #1"/>
    <w:basedOn w:val="Normal"/>
    <w:link w:val="Cmsor1"/>
    <w:pPr>
      <w:shd w:val="clear" w:color="auto" w:fill="FFFFFF"/>
      <w:spacing w:before="2160" w:after="60" w:line="0" w:lineRule="atLeast"/>
      <w:outlineLvl w:val="0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customStyle="1" w:styleId="Szvegtrzs20">
    <w:name w:val="Szövegtörzs (2)"/>
    <w:basedOn w:val="Normal"/>
    <w:link w:val="Szvegtrzs2"/>
    <w:pPr>
      <w:shd w:val="clear" w:color="auto" w:fill="FFFFFF"/>
      <w:spacing w:before="60" w:after="360" w:line="0" w:lineRule="atLeas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Cmsor20">
    <w:name w:val="Címsor #2"/>
    <w:basedOn w:val="Normal"/>
    <w:link w:val="Cmsor2"/>
    <w:pPr>
      <w:shd w:val="clear" w:color="auto" w:fill="FFFFFF"/>
      <w:spacing w:before="360" w:after="60" w:line="0" w:lineRule="atLeast"/>
      <w:outlineLvl w:val="1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styleId="NoSpacing">
    <w:name w:val="No Spacing"/>
    <w:uiPriority w:val="1"/>
    <w:qFormat/>
    <w:rsid w:val="00527818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ListParagraph">
    <w:name w:val="List Paragraph"/>
    <w:basedOn w:val="Normal"/>
    <w:uiPriority w:val="34"/>
    <w:qFormat/>
    <w:rsid w:val="00C809CA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22D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22D8"/>
    <w:rPr>
      <w:rFonts w:ascii="Consolas" w:hAnsi="Consola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eopolitika.hu/hu/hug/" TargetMode="External"/><Relationship Id="rId20" Type="http://schemas.openxmlformats.org/officeDocument/2006/relationships/hyperlink" Target="http://guests.blogactiv.eu/2016/10/20/europes-disfunctionalist-fashion/" TargetMode="External"/><Relationship Id="rId21" Type="http://schemas.openxmlformats.org/officeDocument/2006/relationships/hyperlink" Target="http://hvg.hu/gazdasag/20161018_Magyarorszag_vacakul_teljesit" TargetMode="External"/><Relationship Id="rId22" Type="http://schemas.openxmlformats.org/officeDocument/2006/relationships/hyperlink" Target="http://figyelo.hu/cikkek/435303-brexit-%E2%80%93-targyalasvezetesbol-egyes" TargetMode="External"/><Relationship Id="rId23" Type="http://schemas.openxmlformats.org/officeDocument/2006/relationships/hyperlink" Target="http://figyelo.hu/cikkek/431209-a-menekultugy-tenyleg-a-menekultek-ugye" TargetMode="External"/><Relationship Id="rId24" Type="http://schemas.openxmlformats.org/officeDocument/2006/relationships/hyperlink" Target="http://figyelo.hu/cikkek/426572-426572-az-eszaki-nyitas-meg-mindig-aktualis" TargetMode="External"/><Relationship Id="rId25" Type="http://schemas.openxmlformats.org/officeDocument/2006/relationships/hyperlink" Target="http://hvg.hu/velemeny/20150929_Miert_ne_lehetne_jobb_Europaban" TargetMode="External"/><Relationship Id="rId26" Type="http://schemas.openxmlformats.org/officeDocument/2006/relationships/hyperlink" Target="http://figyelo.hu/cikkek/420393-digitalis-evolucio-kell" TargetMode="External"/><Relationship Id="rId27" Type="http://schemas.openxmlformats.org/officeDocument/2006/relationships/hyperlink" Target="http://figyelo.hu/cikkek/416666-dramai-a-helyzet-" TargetMode="External"/><Relationship Id="rId28" Type="http://schemas.openxmlformats.org/officeDocument/2006/relationships/hyperlink" Target="http://www.chinadaily.com.cn/opinion/2013-12/11/content_17166043.htm" TargetMode="External"/><Relationship Id="rId29" Type="http://schemas.openxmlformats.org/officeDocument/2006/relationships/hyperlink" Target="http://www.ugyvezeto.hu/?fejezet=5&amp;cid=25003&amp;wa=hk06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gvh.hu/data/cms1033315/12_Belenyesi_Pal_a_digitalis_piacok.pdf" TargetMode="External"/><Relationship Id="rId11" Type="http://schemas.openxmlformats.org/officeDocument/2006/relationships/hyperlink" Target="http://econ.core.hu/file/download/vesz2014/sikerdij.pdf" TargetMode="External"/><Relationship Id="rId12" Type="http://schemas.openxmlformats.org/officeDocument/2006/relationships/hyperlink" Target="http://www.europarl.europa.eu/RegData/etudes/STUD/2015/542235/IPOL_STU%282015%29542235_EN.pdf" TargetMode="External"/><Relationship Id="rId13" Type="http://schemas.openxmlformats.org/officeDocument/2006/relationships/hyperlink" Target="https://polcms.secure.europarl.europa.eu/cmsdata/upload/e6834105-2adc-458a-8e99-bf57ea19ddf5/02%20Belenyesi%20Do%20digital%20business%20models.pdf" TargetMode="External"/><Relationship Id="rId14" Type="http://schemas.openxmlformats.org/officeDocument/2006/relationships/hyperlink" Target="http://www.acsummit.org/wp-content/uploads/Completing-Europe_web.pdf" TargetMode="External"/><Relationship Id="rId15" Type="http://schemas.openxmlformats.org/officeDocument/2006/relationships/hyperlink" Target="http://www.gvh.hu/data/cms1030538/post_szolg_ITA_BrusselsConsulting_2015_02_11.pdf" TargetMode="External"/><Relationship Id="rId16" Type="http://schemas.openxmlformats.org/officeDocument/2006/relationships/hyperlink" Target="http://econ.core.hu/file/download/vesz2013/viz.pdf" TargetMode="External"/><Relationship Id="rId17" Type="http://schemas.openxmlformats.org/officeDocument/2006/relationships/hyperlink" Target="http://jesz.ajk.elte.hu/belenyesi50.pdf" TargetMode="External"/><Relationship Id="rId18" Type="http://schemas.openxmlformats.org/officeDocument/2006/relationships/hyperlink" Target="http://econstor.eu/bitstream/10419/52182/1/672616130.pdf" TargetMode="External"/><Relationship Id="rId19" Type="http://schemas.openxmlformats.org/officeDocument/2006/relationships/hyperlink" Target="https://epaper.brecorder.com/2018/08/30/38-page/736094-new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bp@brusselsconsult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1652</Words>
  <Characters>12414</Characters>
  <Application>Microsoft Macintosh Word</Application>
  <DocSecurity>0</DocSecurity>
  <Lines>197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ÉLETRAJZ</vt:lpstr>
    </vt:vector>
  </TitlesOfParts>
  <Company/>
  <LinksUpToDate>false</LinksUpToDate>
  <CharactersWithSpaces>14034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ÉLETRAJZ</dc:title>
  <dc:subject/>
  <dc:creator>OEM</dc:creator>
  <cp:keywords/>
  <cp:lastModifiedBy>Pal  Belenyesi</cp:lastModifiedBy>
  <cp:revision>11</cp:revision>
  <dcterms:created xsi:type="dcterms:W3CDTF">2019-03-29T12:51:00Z</dcterms:created>
  <dcterms:modified xsi:type="dcterms:W3CDTF">2019-04-02T13:32:00Z</dcterms:modified>
</cp:coreProperties>
</file>